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39F12" w14:textId="77777777" w:rsidR="00B8076B" w:rsidRPr="00B323C9" w:rsidRDefault="00B8076B" w:rsidP="00B8076B">
      <w:pPr>
        <w:pStyle w:val="a3"/>
        <w:tabs>
          <w:tab w:val="right" w:pos="9180"/>
        </w:tabs>
        <w:ind w:right="-58"/>
        <w:rPr>
          <w:rFonts w:eastAsia="SimSun"/>
          <w:bCs w:val="0"/>
          <w:sz w:val="28"/>
          <w:lang w:val="en-GB" w:eastAsia="ko-KR"/>
        </w:rPr>
      </w:pPr>
      <w:bookmarkStart w:id="0" w:name="OLE_LINK1"/>
      <w:bookmarkStart w:id="1" w:name="OLE_LINK2"/>
      <w:r>
        <w:rPr>
          <w:bCs w:val="0"/>
          <w:sz w:val="28"/>
        </w:rPr>
        <w:t>3GPP TSG RAN WG1 #104-e</w:t>
      </w:r>
      <w:r w:rsidRPr="00FC6EBE">
        <w:rPr>
          <w:bCs w:val="0"/>
          <w:sz w:val="28"/>
        </w:rPr>
        <w:tab/>
      </w:r>
      <w:r w:rsidRPr="00617443">
        <w:rPr>
          <w:bCs w:val="0"/>
          <w:sz w:val="28"/>
        </w:rPr>
        <w:t>R1-</w:t>
      </w:r>
      <w:r w:rsidRPr="00617443">
        <w:rPr>
          <w:bCs w:val="0"/>
          <w:sz w:val="28"/>
          <w:lang w:val="en-GB"/>
        </w:rPr>
        <w:t>2</w:t>
      </w:r>
      <w:r w:rsidR="0076324D">
        <w:rPr>
          <w:bCs w:val="0"/>
          <w:sz w:val="28"/>
          <w:lang w:val="en-GB"/>
        </w:rPr>
        <w:t>100715</w:t>
      </w:r>
    </w:p>
    <w:p w14:paraId="5C0A2963" w14:textId="77777777" w:rsidR="00B8076B" w:rsidRPr="00912280" w:rsidRDefault="00B8076B" w:rsidP="00B8076B">
      <w:pPr>
        <w:pStyle w:val="a3"/>
        <w:rPr>
          <w:bCs w:val="0"/>
          <w:sz w:val="28"/>
        </w:rPr>
      </w:pPr>
      <w:r>
        <w:rPr>
          <w:bCs w:val="0"/>
          <w:sz w:val="28"/>
          <w:szCs w:val="24"/>
          <w:lang w:eastAsia="ko-KR"/>
        </w:rPr>
        <w:t>e-Meeting, January 25</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February 5</w:t>
      </w:r>
      <w:r w:rsidRPr="00366C65">
        <w:rPr>
          <w:bCs w:val="0"/>
          <w:sz w:val="28"/>
          <w:szCs w:val="24"/>
          <w:vertAlign w:val="superscript"/>
          <w:lang w:eastAsia="ko-KR"/>
        </w:rPr>
        <w:t>th</w:t>
      </w:r>
      <w:r>
        <w:rPr>
          <w:bCs w:val="0"/>
          <w:sz w:val="28"/>
          <w:szCs w:val="24"/>
          <w:lang w:eastAsia="ko-KR"/>
        </w:rPr>
        <w:t>, 2021</w:t>
      </w:r>
    </w:p>
    <w:p w14:paraId="0CE2AF7B" w14:textId="77777777" w:rsidR="00B8076B" w:rsidRDefault="00B8076B" w:rsidP="00B8076B">
      <w:pPr>
        <w:pStyle w:val="a6"/>
      </w:pPr>
    </w:p>
    <w:p w14:paraId="6F72C677" w14:textId="77777777" w:rsidR="00B8076B" w:rsidRPr="00441660" w:rsidRDefault="00B8076B" w:rsidP="00B8076B">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8.8.2.2</w:t>
      </w:r>
    </w:p>
    <w:p w14:paraId="2134B9B2" w14:textId="77777777" w:rsidR="00B8076B" w:rsidRPr="007646E8" w:rsidRDefault="00B8076B" w:rsidP="00B8076B">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7EC49BE1" w14:textId="77777777" w:rsidR="00B8076B" w:rsidRPr="00B8076B" w:rsidRDefault="00B8076B" w:rsidP="00B8076B">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Pr>
          <w:rFonts w:ascii="Arial" w:hAnsi="Arial"/>
          <w:sz w:val="24"/>
        </w:rPr>
        <w:t xml:space="preserve">Discussions on </w:t>
      </w:r>
      <w:r w:rsidR="0076324D">
        <w:rPr>
          <w:rFonts w:ascii="Arial" w:hAnsi="Arial" w:hint="eastAsia"/>
          <w:sz w:val="24"/>
          <w:lang w:eastAsia="ko-KR"/>
        </w:rPr>
        <w:t xml:space="preserve">coverage enhancement for </w:t>
      </w:r>
      <w:r>
        <w:rPr>
          <w:rFonts w:ascii="Arial" w:hAnsi="Arial" w:hint="eastAsia"/>
          <w:sz w:val="24"/>
          <w:lang w:eastAsia="ko-KR"/>
        </w:rPr>
        <w:t>PUCCH</w:t>
      </w:r>
    </w:p>
    <w:p w14:paraId="579D0C1C" w14:textId="77777777" w:rsidR="00B8076B" w:rsidRPr="00441660" w:rsidRDefault="00B8076B" w:rsidP="00B8076B">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3EE6744D" w14:textId="77777777" w:rsidR="00B8076B" w:rsidRPr="00A63311" w:rsidRDefault="00B8076B" w:rsidP="00B8076B">
      <w:pPr>
        <w:pStyle w:val="1"/>
      </w:pPr>
      <w:r w:rsidRPr="00A63311">
        <w:t>Introduction</w:t>
      </w:r>
      <w:bookmarkEnd w:id="2"/>
    </w:p>
    <w:p w14:paraId="2A08778E" w14:textId="77777777" w:rsidR="00B8076B" w:rsidRDefault="00B171F3" w:rsidP="00B8076B">
      <w:pPr>
        <w:rPr>
          <w:lang w:eastAsia="ko-KR"/>
        </w:rPr>
      </w:pPr>
      <w:r>
        <w:rPr>
          <w:rFonts w:hint="eastAsia"/>
          <w:lang w:eastAsia="ko-KR"/>
        </w:rPr>
        <w:t>A</w:t>
      </w:r>
      <w:r>
        <w:rPr>
          <w:lang w:eastAsia="ko-KR"/>
        </w:rPr>
        <w:t xml:space="preserve"> new work item NR coverage enhancement was approved [1]. According to the WID, objectives of PUCCH enhancements are as follows in RAN1 perspective.</w:t>
      </w:r>
    </w:p>
    <w:tbl>
      <w:tblPr>
        <w:tblStyle w:val="a7"/>
        <w:tblW w:w="0" w:type="auto"/>
        <w:tblLook w:val="04A0" w:firstRow="1" w:lastRow="0" w:firstColumn="1" w:lastColumn="0" w:noHBand="0" w:noVBand="1"/>
      </w:tblPr>
      <w:tblGrid>
        <w:gridCol w:w="9629"/>
      </w:tblGrid>
      <w:tr w:rsidR="00B8076B" w14:paraId="23995071" w14:textId="77777777" w:rsidTr="00B8076B">
        <w:tc>
          <w:tcPr>
            <w:tcW w:w="9629" w:type="dxa"/>
          </w:tcPr>
          <w:p w14:paraId="21DF444D" w14:textId="77777777" w:rsidR="006008D9" w:rsidRDefault="006008D9" w:rsidP="006008D9">
            <w:pPr>
              <w:numPr>
                <w:ilvl w:val="0"/>
                <w:numId w:val="15"/>
              </w:numPr>
              <w:overflowPunct/>
              <w:autoSpaceDE/>
              <w:autoSpaceDN/>
              <w:adjustRightInd/>
              <w:spacing w:before="120" w:line="276" w:lineRule="auto"/>
              <w:ind w:hanging="357"/>
              <w:textAlignment w:val="auto"/>
              <w:rPr>
                <w:lang w:val="en-US"/>
              </w:rPr>
            </w:pPr>
            <w:r>
              <w:rPr>
                <w:rFonts w:hint="eastAsia"/>
                <w:lang w:val="en-US"/>
              </w:rPr>
              <w:t>S</w:t>
            </w:r>
            <w:r>
              <w:rPr>
                <w:lang w:val="en-US"/>
              </w:rPr>
              <w:t>pecification of PUCCH enhancements [RAN1, RAN4]</w:t>
            </w:r>
          </w:p>
          <w:p w14:paraId="0D4BFCEA" w14:textId="77777777" w:rsidR="006008D9" w:rsidRDefault="006008D9" w:rsidP="006008D9">
            <w:pPr>
              <w:numPr>
                <w:ilvl w:val="1"/>
                <w:numId w:val="15"/>
              </w:numPr>
              <w:overflowPunct/>
              <w:autoSpaceDE/>
              <w:autoSpaceDN/>
              <w:adjustRightInd/>
              <w:spacing w:before="120" w:line="276" w:lineRule="auto"/>
              <w:textAlignment w:val="auto"/>
              <w:rPr>
                <w:lang w:val="en-US"/>
              </w:rPr>
            </w:pPr>
            <w:r>
              <w:rPr>
                <w:lang w:val="en-US"/>
              </w:rPr>
              <w:t>Specify signaling mechanism to support d</w:t>
            </w:r>
            <w:proofErr w:type="spellStart"/>
            <w:r w:rsidRPr="003D64B9">
              <w:t>ynamic</w:t>
            </w:r>
            <w:proofErr w:type="spellEnd"/>
            <w:r w:rsidRPr="003D64B9">
              <w:t xml:space="preserve"> PUCCH repetition factor indication</w:t>
            </w:r>
            <w:r>
              <w:t xml:space="preserve"> [RAN1]</w:t>
            </w:r>
          </w:p>
          <w:p w14:paraId="373266AA" w14:textId="77777777" w:rsidR="00B8076B" w:rsidRPr="006008D9" w:rsidRDefault="006008D9" w:rsidP="006008D9">
            <w:pPr>
              <w:numPr>
                <w:ilvl w:val="1"/>
                <w:numId w:val="15"/>
              </w:numPr>
              <w:overflowPunct/>
              <w:autoSpaceDE/>
              <w:autoSpaceDN/>
              <w:adjustRightInd/>
              <w:spacing w:before="120" w:line="276" w:lineRule="auto"/>
              <w:textAlignment w:val="auto"/>
              <w:rPr>
                <w:lang w:val="en-US"/>
              </w:rPr>
            </w:pPr>
            <w:r>
              <w:t xml:space="preserve">Specify mechanism to support </w:t>
            </w:r>
            <w:r w:rsidRPr="003D64B9">
              <w:t xml:space="preserve">DMRS bundling </w:t>
            </w:r>
            <w:r>
              <w:t>across</w:t>
            </w:r>
            <w:r w:rsidRPr="003D64B9">
              <w:t xml:space="preserve"> PUCCH repetitions</w:t>
            </w:r>
            <w:r>
              <w:t xml:space="preserve"> [RAN1, RAN4]</w:t>
            </w:r>
          </w:p>
        </w:tc>
      </w:tr>
    </w:tbl>
    <w:p w14:paraId="4BAFB9DE" w14:textId="77777777" w:rsidR="00B8076B" w:rsidRDefault="00B8076B" w:rsidP="00B8076B">
      <w:pPr>
        <w:rPr>
          <w:lang w:eastAsia="ko-KR"/>
        </w:rPr>
      </w:pPr>
    </w:p>
    <w:p w14:paraId="2F7A6A0B" w14:textId="77777777" w:rsidR="00B8076B" w:rsidRDefault="00B8076B" w:rsidP="00F45D6B">
      <w:pPr>
        <w:ind w:firstLineChars="100" w:firstLine="220"/>
        <w:rPr>
          <w:lang w:eastAsia="ko-KR"/>
        </w:rPr>
      </w:pPr>
      <w:r w:rsidRPr="000A52B3">
        <w:rPr>
          <w:lang w:eastAsia="ko-KR"/>
        </w:rPr>
        <w:t>In this contribution, we discuss</w:t>
      </w:r>
      <w:r w:rsidR="000A52B3">
        <w:rPr>
          <w:lang w:eastAsia="ko-KR"/>
        </w:rPr>
        <w:t xml:space="preserve"> on DMRS bundling and dynamic PUCCH repetition factor indication.</w:t>
      </w:r>
    </w:p>
    <w:p w14:paraId="0642ED29" w14:textId="77777777" w:rsidR="00B8076B" w:rsidRPr="000A52B3" w:rsidRDefault="00B8076B" w:rsidP="00B8076B">
      <w:pPr>
        <w:rPr>
          <w:lang w:eastAsia="ko-KR"/>
        </w:rPr>
      </w:pPr>
    </w:p>
    <w:p w14:paraId="5090E41B" w14:textId="77777777" w:rsidR="00B8076B" w:rsidRDefault="005A4A3A" w:rsidP="00B8076B">
      <w:pPr>
        <w:pStyle w:val="1"/>
      </w:pPr>
      <w:r>
        <w:t>DMRS bundling</w:t>
      </w:r>
    </w:p>
    <w:p w14:paraId="2331D7D5" w14:textId="77777777" w:rsidR="00DF4C95" w:rsidRDefault="00DF4C95" w:rsidP="00DF4C95">
      <w:pPr>
        <w:ind w:firstLineChars="100" w:firstLine="220"/>
        <w:rPr>
          <w:lang w:val="en-US" w:eastAsia="ko-KR"/>
        </w:rPr>
      </w:pPr>
      <w:r>
        <w:rPr>
          <w:color w:val="000000"/>
          <w:lang w:eastAsia="ko-KR"/>
        </w:rPr>
        <w:t>For DMRS bundling across PUCCH repetition, we discuss on consistency, DMRS bundling unit and DMRS bundle size.</w:t>
      </w:r>
    </w:p>
    <w:p w14:paraId="4C06FCD1" w14:textId="77777777" w:rsidR="00B171F3" w:rsidRPr="00DF4C95" w:rsidRDefault="00B171F3" w:rsidP="000A52B3">
      <w:pPr>
        <w:rPr>
          <w:lang w:val="en-US" w:eastAsia="ko-KR"/>
        </w:rPr>
      </w:pPr>
    </w:p>
    <w:p w14:paraId="431DB691" w14:textId="77777777" w:rsidR="00B8076B" w:rsidRDefault="00A62E75" w:rsidP="00B8076B">
      <w:pPr>
        <w:pStyle w:val="2"/>
      </w:pPr>
      <w:r>
        <w:t xml:space="preserve">Consistency </w:t>
      </w:r>
    </w:p>
    <w:p w14:paraId="65F1ADF1" w14:textId="77777777" w:rsidR="00713459" w:rsidRPr="003551E5" w:rsidRDefault="00713459" w:rsidP="003551E5">
      <w:pPr>
        <w:ind w:firstLineChars="50" w:firstLine="110"/>
        <w:rPr>
          <w:lang w:val="en-US" w:eastAsia="ko-KR"/>
        </w:rPr>
      </w:pPr>
      <w:r w:rsidRPr="00713459">
        <w:rPr>
          <w:lang w:val="en-US" w:eastAsia="ko-KR"/>
        </w:rPr>
        <w:t>According to the agreement</w:t>
      </w:r>
      <w:r w:rsidR="000807F1">
        <w:rPr>
          <w:lang w:val="en-US" w:eastAsia="ko-KR"/>
        </w:rPr>
        <w:t xml:space="preserve"> of RAN1#103-e</w:t>
      </w:r>
      <w:r w:rsidRPr="00713459">
        <w:rPr>
          <w:lang w:val="en-US" w:eastAsia="ko-KR"/>
        </w:rPr>
        <w:t>, it is necessary to maintain the same phase, power, and frequency within the DMRS bundle.</w:t>
      </w:r>
    </w:p>
    <w:p w14:paraId="03AAEB85" w14:textId="77777777" w:rsidR="00B461A5" w:rsidRPr="00EA472C" w:rsidRDefault="00EA472C" w:rsidP="00EA472C">
      <w:pPr>
        <w:rPr>
          <w:b/>
          <w:u w:val="single"/>
          <w:lang w:val="en-US" w:eastAsia="ko-KR"/>
        </w:rPr>
      </w:pPr>
      <w:r w:rsidRPr="00EA472C">
        <w:rPr>
          <w:b/>
          <w:u w:val="single"/>
          <w:lang w:val="en-US" w:eastAsia="ko-KR"/>
        </w:rPr>
        <w:t>P</w:t>
      </w:r>
      <w:r w:rsidR="00B461A5" w:rsidRPr="00EA472C">
        <w:rPr>
          <w:rFonts w:hint="eastAsia"/>
          <w:b/>
          <w:u w:val="single"/>
          <w:lang w:val="en-US" w:eastAsia="ko-KR"/>
        </w:rPr>
        <w:t>hase</w:t>
      </w:r>
    </w:p>
    <w:p w14:paraId="4F19EF2F" w14:textId="1F636FC6" w:rsidR="00EA472C" w:rsidRPr="00B461A5" w:rsidRDefault="003551E5" w:rsidP="00EA472C">
      <w:pPr>
        <w:ind w:firstLineChars="100" w:firstLine="220"/>
        <w:rPr>
          <w:lang w:val="en-US" w:eastAsia="ko-KR"/>
        </w:rPr>
      </w:pPr>
      <w:r>
        <w:rPr>
          <w:lang w:val="en-US" w:eastAsia="ko-KR"/>
        </w:rPr>
        <w:t>It was agreed that t</w:t>
      </w:r>
      <w:r w:rsidR="00EA472C" w:rsidRPr="00EA472C">
        <w:rPr>
          <w:lang w:val="en-US" w:eastAsia="ko-KR"/>
        </w:rPr>
        <w:t>he phase coherence of both the transmitt</w:t>
      </w:r>
      <w:r w:rsidR="00EA472C">
        <w:rPr>
          <w:rFonts w:hint="eastAsia"/>
          <w:lang w:val="en-US" w:eastAsia="ko-KR"/>
        </w:rPr>
        <w:t>e</w:t>
      </w:r>
      <w:r w:rsidR="00EA472C">
        <w:rPr>
          <w:lang w:val="en-US" w:eastAsia="ko-KR"/>
        </w:rPr>
        <w:t>r</w:t>
      </w:r>
      <w:r w:rsidR="00EA472C" w:rsidRPr="00EA472C">
        <w:rPr>
          <w:lang w:val="en-US" w:eastAsia="ko-KR"/>
        </w:rPr>
        <w:t xml:space="preserve"> and the receiv</w:t>
      </w:r>
      <w:r w:rsidR="00EA472C">
        <w:rPr>
          <w:lang w:val="en-US" w:eastAsia="ko-KR"/>
        </w:rPr>
        <w:t>er</w:t>
      </w:r>
      <w:r w:rsidR="00EA472C" w:rsidRPr="00EA472C">
        <w:rPr>
          <w:lang w:val="en-US" w:eastAsia="ko-KR"/>
        </w:rPr>
        <w:t xml:space="preserve"> </w:t>
      </w:r>
      <w:r w:rsidR="00EA472C">
        <w:rPr>
          <w:lang w:val="en-US" w:eastAsia="ko-KR"/>
        </w:rPr>
        <w:t>should</w:t>
      </w:r>
      <w:r w:rsidR="00EA472C" w:rsidRPr="00EA472C">
        <w:rPr>
          <w:lang w:val="en-US" w:eastAsia="ko-KR"/>
        </w:rPr>
        <w:t xml:space="preserve"> be guaranteed. </w:t>
      </w:r>
      <w:r>
        <w:rPr>
          <w:lang w:val="en-US" w:eastAsia="ko-KR"/>
        </w:rPr>
        <w:t>However, i</w:t>
      </w:r>
      <w:r w:rsidRPr="003551E5">
        <w:rPr>
          <w:lang w:val="en-US" w:eastAsia="ko-KR"/>
        </w:rPr>
        <w:t>t is</w:t>
      </w:r>
      <w:r>
        <w:rPr>
          <w:lang w:val="en-US" w:eastAsia="ko-KR"/>
        </w:rPr>
        <w:t xml:space="preserve"> quiet</w:t>
      </w:r>
      <w:r w:rsidRPr="003551E5">
        <w:rPr>
          <w:lang w:val="en-US" w:eastAsia="ko-KR"/>
        </w:rPr>
        <w:t xml:space="preserve"> unclear </w:t>
      </w:r>
      <w:r>
        <w:rPr>
          <w:lang w:val="en-US" w:eastAsia="ko-KR"/>
        </w:rPr>
        <w:t>tha</w:t>
      </w:r>
      <w:r w:rsidRPr="003551E5">
        <w:rPr>
          <w:lang w:val="en-US" w:eastAsia="ko-KR"/>
        </w:rPr>
        <w:t xml:space="preserve">t </w:t>
      </w:r>
      <w:r>
        <w:rPr>
          <w:lang w:val="en-US" w:eastAsia="ko-KR"/>
        </w:rPr>
        <w:t xml:space="preserve">the definition of </w:t>
      </w:r>
      <w:r w:rsidRPr="003551E5">
        <w:rPr>
          <w:lang w:val="en-US" w:eastAsia="ko-KR"/>
        </w:rPr>
        <w:t>phase coherence and what features are needed to support it. If this phase coherence means limitation of beam change, RF adjustment, etc.,</w:t>
      </w:r>
      <w:r w:rsidR="00EA472C" w:rsidRPr="00EA472C">
        <w:rPr>
          <w:lang w:val="en-US" w:eastAsia="ko-KR"/>
        </w:rPr>
        <w:t xml:space="preserve"> beam change or RF adjustment should not be </w:t>
      </w:r>
      <w:r w:rsidR="00EA472C">
        <w:rPr>
          <w:lang w:val="en-US" w:eastAsia="ko-KR"/>
        </w:rPr>
        <w:t>configured</w:t>
      </w:r>
      <w:r w:rsidR="00EA472C" w:rsidRPr="00EA472C">
        <w:rPr>
          <w:lang w:val="en-US" w:eastAsia="ko-KR"/>
        </w:rPr>
        <w:t xml:space="preserve"> </w:t>
      </w:r>
      <w:r w:rsidR="00EA472C">
        <w:rPr>
          <w:lang w:val="en-US" w:eastAsia="ko-KR"/>
        </w:rPr>
        <w:t>for the time resources grouped as same</w:t>
      </w:r>
      <w:r w:rsidR="00EA472C" w:rsidRPr="00EA472C">
        <w:rPr>
          <w:lang w:val="en-US" w:eastAsia="ko-KR"/>
        </w:rPr>
        <w:t xml:space="preserve"> DMRS bundle</w:t>
      </w:r>
      <w:r>
        <w:rPr>
          <w:lang w:val="en-US" w:eastAsia="ko-KR"/>
        </w:rPr>
        <w:t xml:space="preserve">, i.e., </w:t>
      </w:r>
      <w:r w:rsidRPr="00EA472C">
        <w:rPr>
          <w:lang w:val="en-US" w:eastAsia="ko-KR"/>
        </w:rPr>
        <w:t>the</w:t>
      </w:r>
      <w:r w:rsidR="00DF4C95">
        <w:rPr>
          <w:lang w:val="en-US" w:eastAsia="ko-KR"/>
        </w:rPr>
        <w:t xml:space="preserve"> UL </w:t>
      </w:r>
      <w:proofErr w:type="spellStart"/>
      <w:proofErr w:type="gramStart"/>
      <w:r w:rsidR="00DF4C95">
        <w:rPr>
          <w:lang w:val="en-US" w:eastAsia="ko-KR"/>
        </w:rPr>
        <w:t>Tx</w:t>
      </w:r>
      <w:proofErr w:type="spellEnd"/>
      <w:proofErr w:type="gramEnd"/>
      <w:r w:rsidRPr="00EA472C">
        <w:rPr>
          <w:lang w:val="en-US" w:eastAsia="ko-KR"/>
        </w:rPr>
        <w:t xml:space="preserve"> </w:t>
      </w:r>
      <w:proofErr w:type="spellStart"/>
      <w:r w:rsidRPr="00EA472C">
        <w:rPr>
          <w:lang w:val="en-US" w:eastAsia="ko-KR"/>
        </w:rPr>
        <w:t>precoder</w:t>
      </w:r>
      <w:proofErr w:type="spellEnd"/>
      <w:r w:rsidR="00DF4C95">
        <w:rPr>
          <w:lang w:val="en-US" w:eastAsia="ko-KR"/>
        </w:rPr>
        <w:t xml:space="preserve"> and the UL spatial filter</w:t>
      </w:r>
      <w:r w:rsidRPr="00EA472C">
        <w:rPr>
          <w:lang w:val="en-US" w:eastAsia="ko-KR"/>
        </w:rPr>
        <w:t xml:space="preserve"> should be maintained</w:t>
      </w:r>
      <w:r>
        <w:rPr>
          <w:lang w:val="en-US" w:eastAsia="ko-KR"/>
        </w:rPr>
        <w:t>. In a word, it need to be discussed detailed definition of the phase consistency.</w:t>
      </w:r>
    </w:p>
    <w:p w14:paraId="30F9BBD0" w14:textId="77777777" w:rsidR="008525F0" w:rsidRPr="0001597B" w:rsidRDefault="00EA472C" w:rsidP="0001597B">
      <w:pPr>
        <w:rPr>
          <w:b/>
          <w:u w:val="single"/>
          <w:lang w:val="en-US" w:eastAsia="ko-KR"/>
        </w:rPr>
      </w:pPr>
      <w:r w:rsidRPr="00EA472C">
        <w:rPr>
          <w:b/>
          <w:u w:val="single"/>
          <w:lang w:val="en-US" w:eastAsia="ko-KR"/>
        </w:rPr>
        <w:t>P</w:t>
      </w:r>
      <w:r w:rsidR="00B461A5" w:rsidRPr="00EA472C">
        <w:rPr>
          <w:b/>
          <w:u w:val="single"/>
          <w:lang w:val="en-US" w:eastAsia="ko-KR"/>
        </w:rPr>
        <w:t>ower</w:t>
      </w:r>
    </w:p>
    <w:p w14:paraId="77A6D6F4" w14:textId="0E77C830" w:rsidR="008525F0" w:rsidRDefault="008525F0" w:rsidP="003551E5">
      <w:pPr>
        <w:ind w:firstLineChars="50" w:firstLine="110"/>
        <w:rPr>
          <w:lang w:val="en-US" w:eastAsia="ko-KR"/>
        </w:rPr>
      </w:pPr>
      <w:r w:rsidRPr="008525F0">
        <w:rPr>
          <w:lang w:val="en-US" w:eastAsia="ko-KR"/>
        </w:rPr>
        <w:t xml:space="preserve">The </w:t>
      </w:r>
      <w:r>
        <w:rPr>
          <w:lang w:val="en-US" w:eastAsia="ko-KR"/>
        </w:rPr>
        <w:t xml:space="preserve">Rel-16 </w:t>
      </w:r>
      <w:r w:rsidRPr="008525F0">
        <w:rPr>
          <w:lang w:val="en-US" w:eastAsia="ko-KR"/>
        </w:rPr>
        <w:t xml:space="preserve">PUCCH power control is set for a transmission occasion, and each PUCCH in a repetition receives an independent transmission occasion. That is, different power control may be </w:t>
      </w:r>
      <w:r w:rsidR="00F64FFE" w:rsidRPr="008525F0">
        <w:rPr>
          <w:lang w:val="en-US" w:eastAsia="ko-KR"/>
        </w:rPr>
        <w:t>in</w:t>
      </w:r>
      <w:r w:rsidR="00F64FFE">
        <w:rPr>
          <w:lang w:val="en-US" w:eastAsia="ko-KR"/>
        </w:rPr>
        <w:t>dica</w:t>
      </w:r>
      <w:r w:rsidR="00F64FFE" w:rsidRPr="008525F0">
        <w:rPr>
          <w:lang w:val="en-US" w:eastAsia="ko-KR"/>
        </w:rPr>
        <w:t xml:space="preserve">ted </w:t>
      </w:r>
      <w:r w:rsidRPr="008525F0">
        <w:rPr>
          <w:lang w:val="en-US" w:eastAsia="ko-KR"/>
        </w:rPr>
        <w:t xml:space="preserve">for each </w:t>
      </w:r>
      <w:r w:rsidR="00DF4C95">
        <w:rPr>
          <w:lang w:val="en-US" w:eastAsia="ko-KR"/>
        </w:rPr>
        <w:t xml:space="preserve">occasion of </w:t>
      </w:r>
      <w:r w:rsidRPr="008525F0">
        <w:rPr>
          <w:lang w:val="en-US" w:eastAsia="ko-KR"/>
        </w:rPr>
        <w:t>PUCCH</w:t>
      </w:r>
      <w:r w:rsidR="00DF4C95">
        <w:rPr>
          <w:lang w:val="en-US" w:eastAsia="ko-KR"/>
        </w:rPr>
        <w:t xml:space="preserve"> repetition</w:t>
      </w:r>
      <w:r w:rsidRPr="008525F0">
        <w:rPr>
          <w:lang w:val="en-US" w:eastAsia="ko-KR"/>
        </w:rPr>
        <w:t xml:space="preserve">, and thus it may be difficult to maintain the power of the DMRS bundle. </w:t>
      </w:r>
    </w:p>
    <w:p w14:paraId="569137EA" w14:textId="01AC0735" w:rsidR="0001597B" w:rsidRPr="008D26DA" w:rsidRDefault="008525F0" w:rsidP="0001597B">
      <w:pPr>
        <w:ind w:firstLineChars="50" w:firstLine="110"/>
        <w:rPr>
          <w:lang w:val="en-US" w:eastAsia="ko-KR"/>
        </w:rPr>
      </w:pPr>
      <w:r>
        <w:rPr>
          <w:lang w:val="en-US" w:eastAsia="ko-KR"/>
        </w:rPr>
        <w:t>The Rel-16</w:t>
      </w:r>
      <w:r w:rsidRPr="008525F0">
        <w:rPr>
          <w:lang w:val="en-US" w:eastAsia="ko-KR"/>
        </w:rPr>
        <w:t xml:space="preserve"> PUCCH power control is </w:t>
      </w:r>
      <w:r>
        <w:rPr>
          <w:lang w:val="en-US" w:eastAsia="ko-KR"/>
        </w:rPr>
        <w:t>configured individually according to the</w:t>
      </w:r>
      <w:r w:rsidRPr="008525F0">
        <w:rPr>
          <w:lang w:val="en-US" w:eastAsia="ko-KR"/>
        </w:rPr>
        <w:t xml:space="preserve"> transmission </w:t>
      </w:r>
      <w:r>
        <w:rPr>
          <w:lang w:val="en-US" w:eastAsia="ko-KR"/>
        </w:rPr>
        <w:t>occasion</w:t>
      </w:r>
      <w:r w:rsidRPr="008525F0">
        <w:rPr>
          <w:lang w:val="en-US" w:eastAsia="ko-KR"/>
        </w:rPr>
        <w:t xml:space="preserve">, and each repeated PUCCH receives an </w:t>
      </w:r>
      <w:r>
        <w:rPr>
          <w:lang w:val="en-US" w:eastAsia="ko-KR"/>
        </w:rPr>
        <w:t>individual</w:t>
      </w:r>
      <w:r w:rsidRPr="008525F0">
        <w:rPr>
          <w:lang w:val="en-US" w:eastAsia="ko-KR"/>
        </w:rPr>
        <w:t xml:space="preserve"> transmission </w:t>
      </w:r>
      <w:r>
        <w:rPr>
          <w:lang w:val="en-US" w:eastAsia="ko-KR"/>
        </w:rPr>
        <w:t>occasion</w:t>
      </w:r>
      <w:r w:rsidRPr="008525F0">
        <w:rPr>
          <w:lang w:val="en-US" w:eastAsia="ko-KR"/>
        </w:rPr>
        <w:t xml:space="preserve">. That is, it is possible to </w:t>
      </w:r>
      <w:r>
        <w:rPr>
          <w:lang w:val="en-US" w:eastAsia="ko-KR"/>
        </w:rPr>
        <w:t>configure</w:t>
      </w:r>
      <w:r w:rsidRPr="008525F0">
        <w:rPr>
          <w:lang w:val="en-US" w:eastAsia="ko-KR"/>
        </w:rPr>
        <w:t xml:space="preserve"> different power control for each repeated PUCCH,</w:t>
      </w:r>
      <w:r>
        <w:rPr>
          <w:lang w:val="en-US" w:eastAsia="ko-KR"/>
        </w:rPr>
        <w:t xml:space="preserve"> so</w:t>
      </w:r>
      <w:r w:rsidRPr="008525F0">
        <w:rPr>
          <w:lang w:val="en-US" w:eastAsia="ko-KR"/>
        </w:rPr>
        <w:t xml:space="preserve"> </w:t>
      </w:r>
      <w:r>
        <w:rPr>
          <w:lang w:val="en-US" w:eastAsia="ko-KR"/>
        </w:rPr>
        <w:t>that</w:t>
      </w:r>
      <w:r w:rsidRPr="008525F0">
        <w:rPr>
          <w:lang w:val="en-US" w:eastAsia="ko-KR"/>
        </w:rPr>
        <w:t xml:space="preserve"> maintain</w:t>
      </w:r>
      <w:r>
        <w:rPr>
          <w:lang w:val="en-US" w:eastAsia="ko-KR"/>
        </w:rPr>
        <w:t>ing</w:t>
      </w:r>
      <w:r w:rsidRPr="008525F0">
        <w:rPr>
          <w:lang w:val="en-US" w:eastAsia="ko-KR"/>
        </w:rPr>
        <w:t xml:space="preserve"> </w:t>
      </w:r>
      <w:r>
        <w:rPr>
          <w:lang w:val="en-US" w:eastAsia="ko-KR"/>
        </w:rPr>
        <w:t xml:space="preserve">same </w:t>
      </w:r>
      <w:r w:rsidRPr="008525F0">
        <w:rPr>
          <w:lang w:val="en-US" w:eastAsia="ko-KR"/>
        </w:rPr>
        <w:t xml:space="preserve">power </w:t>
      </w:r>
      <w:r>
        <w:rPr>
          <w:lang w:val="en-US" w:eastAsia="ko-KR"/>
        </w:rPr>
        <w:t xml:space="preserve">level </w:t>
      </w:r>
      <w:r w:rsidRPr="008525F0">
        <w:rPr>
          <w:lang w:val="en-US" w:eastAsia="ko-KR"/>
        </w:rPr>
        <w:t>of the DMRS bundle</w:t>
      </w:r>
      <w:r>
        <w:rPr>
          <w:lang w:val="en-US" w:eastAsia="ko-KR"/>
        </w:rPr>
        <w:t xml:space="preserve"> could need special management</w:t>
      </w:r>
      <w:r w:rsidRPr="008525F0">
        <w:rPr>
          <w:lang w:val="en-US" w:eastAsia="ko-KR"/>
        </w:rPr>
        <w:t xml:space="preserve">. To </w:t>
      </w:r>
      <w:r>
        <w:rPr>
          <w:lang w:val="en-US" w:eastAsia="ko-KR"/>
        </w:rPr>
        <w:t>resolve this</w:t>
      </w:r>
      <w:r w:rsidRPr="008525F0">
        <w:rPr>
          <w:lang w:val="en-US" w:eastAsia="ko-KR"/>
        </w:rPr>
        <w:t xml:space="preserve">, </w:t>
      </w:r>
      <w:r>
        <w:rPr>
          <w:lang w:val="en-US" w:eastAsia="ko-KR"/>
        </w:rPr>
        <w:t xml:space="preserve">an alternative can be considered that </w:t>
      </w:r>
      <w:r w:rsidRPr="008525F0">
        <w:rPr>
          <w:lang w:val="en-US" w:eastAsia="ko-KR"/>
        </w:rPr>
        <w:t xml:space="preserve">power control commands </w:t>
      </w:r>
      <w:r w:rsidR="0001597B">
        <w:rPr>
          <w:lang w:val="en-US" w:eastAsia="ko-KR"/>
        </w:rPr>
        <w:t xml:space="preserve">can </w:t>
      </w:r>
      <w:r w:rsidR="0001597B">
        <w:rPr>
          <w:lang w:val="en-US" w:eastAsia="ko-KR"/>
        </w:rPr>
        <w:lastRenderedPageBreak/>
        <w:t xml:space="preserve">be limited not to </w:t>
      </w:r>
      <w:r w:rsidRPr="008525F0">
        <w:rPr>
          <w:lang w:val="en-US" w:eastAsia="ko-KR"/>
        </w:rPr>
        <w:t>be</w:t>
      </w:r>
      <w:r w:rsidR="0001597B">
        <w:rPr>
          <w:lang w:val="en-US" w:eastAsia="ko-KR"/>
        </w:rPr>
        <w:t xml:space="preserve"> applied within the DMRS bundle. </w:t>
      </w:r>
      <w:r w:rsidR="0001597B" w:rsidRPr="0001597B">
        <w:rPr>
          <w:lang w:val="en-US" w:eastAsia="ko-KR"/>
        </w:rPr>
        <w:t>That is, the TPC command should not be applied within the DMRS bundle.</w:t>
      </w:r>
    </w:p>
    <w:p w14:paraId="1C1AEDCB" w14:textId="77777777" w:rsidR="00B461A5" w:rsidRPr="00EA472C" w:rsidRDefault="00EA472C" w:rsidP="00EA472C">
      <w:pPr>
        <w:rPr>
          <w:b/>
          <w:u w:val="single"/>
          <w:lang w:val="en-US" w:eastAsia="ko-KR"/>
        </w:rPr>
      </w:pPr>
      <w:r w:rsidRPr="00EA472C">
        <w:rPr>
          <w:b/>
          <w:u w:val="single"/>
          <w:lang w:val="en-US" w:eastAsia="ko-KR"/>
        </w:rPr>
        <w:t>F</w:t>
      </w:r>
      <w:r w:rsidR="00B461A5" w:rsidRPr="00EA472C">
        <w:rPr>
          <w:b/>
          <w:u w:val="single"/>
          <w:lang w:val="en-US" w:eastAsia="ko-KR"/>
        </w:rPr>
        <w:t>requency</w:t>
      </w:r>
    </w:p>
    <w:p w14:paraId="502139CB" w14:textId="112B6B3E" w:rsidR="007900C5" w:rsidRPr="004C519A" w:rsidRDefault="007900C5" w:rsidP="007900C5">
      <w:pPr>
        <w:ind w:firstLineChars="100" w:firstLine="220"/>
        <w:rPr>
          <w:lang w:eastAsia="ko-KR"/>
        </w:rPr>
      </w:pPr>
      <w:r w:rsidRPr="007900C5">
        <w:rPr>
          <w:lang w:val="en-US" w:eastAsia="ko-KR"/>
        </w:rPr>
        <w:t>In order to maintain the frequency</w:t>
      </w:r>
      <w:r>
        <w:rPr>
          <w:lang w:val="en-US" w:eastAsia="ko-KR"/>
        </w:rPr>
        <w:t xml:space="preserve"> consistency</w:t>
      </w:r>
      <w:r w:rsidRPr="007900C5">
        <w:rPr>
          <w:lang w:val="en-US" w:eastAsia="ko-KR"/>
        </w:rPr>
        <w:t xml:space="preserve">, </w:t>
      </w:r>
      <w:r>
        <w:rPr>
          <w:lang w:val="en-US" w:eastAsia="ko-KR"/>
        </w:rPr>
        <w:t>discussion about</w:t>
      </w:r>
      <w:r w:rsidRPr="007900C5">
        <w:rPr>
          <w:lang w:val="en-US" w:eastAsia="ko-KR"/>
        </w:rPr>
        <w:t xml:space="preserve"> frequency hopping</w:t>
      </w:r>
      <w:r>
        <w:rPr>
          <w:lang w:val="en-US" w:eastAsia="ko-KR"/>
        </w:rPr>
        <w:t xml:space="preserve"> is inevitable</w:t>
      </w:r>
      <w:r w:rsidRPr="007900C5">
        <w:rPr>
          <w:lang w:val="en-US" w:eastAsia="ko-KR"/>
        </w:rPr>
        <w:t xml:space="preserve">. To apply the same frequency within the DMRS bundle, intra-slot frequency hopping </w:t>
      </w:r>
      <w:r>
        <w:rPr>
          <w:lang w:val="en-US" w:eastAsia="ko-KR"/>
        </w:rPr>
        <w:t>should</w:t>
      </w:r>
      <w:r w:rsidRPr="007900C5">
        <w:rPr>
          <w:lang w:val="en-US" w:eastAsia="ko-KR"/>
        </w:rPr>
        <w:t xml:space="preserve"> not be configured. In addition, inter-slot frequency hopping </w:t>
      </w:r>
      <w:r>
        <w:rPr>
          <w:lang w:val="en-US" w:eastAsia="ko-KR"/>
        </w:rPr>
        <w:t>needs to be enhanced</w:t>
      </w:r>
      <w:r w:rsidRPr="007900C5">
        <w:rPr>
          <w:lang w:val="en-US" w:eastAsia="ko-KR"/>
        </w:rPr>
        <w:t xml:space="preserve">. </w:t>
      </w:r>
      <w:r>
        <w:rPr>
          <w:lang w:val="en-US" w:eastAsia="ko-KR"/>
        </w:rPr>
        <w:t>In Rel-16</w:t>
      </w:r>
      <w:r w:rsidRPr="007900C5">
        <w:rPr>
          <w:lang w:val="en-US" w:eastAsia="ko-KR"/>
        </w:rPr>
        <w:t>, when inter-slot frequency hopping is configured, hopping is performed according to slot index</w:t>
      </w:r>
      <w:r>
        <w:rPr>
          <w:lang w:val="en-US" w:eastAsia="ko-KR"/>
        </w:rPr>
        <w:t xml:space="preserve"> of each transmission occasion.</w:t>
      </w:r>
      <w:r>
        <w:rPr>
          <w:rFonts w:hint="eastAsia"/>
          <w:lang w:val="en-US" w:eastAsia="ko-KR"/>
        </w:rPr>
        <w:t xml:space="preserve"> </w:t>
      </w:r>
      <w:r w:rsidRPr="007900C5">
        <w:rPr>
          <w:lang w:val="en-US" w:eastAsia="ko-KR"/>
        </w:rPr>
        <w:t xml:space="preserve">As an alternative, applying </w:t>
      </w:r>
      <w:r w:rsidR="00F64FFE">
        <w:rPr>
          <w:lang w:val="en-US" w:eastAsia="ko-KR"/>
        </w:rPr>
        <w:t xml:space="preserve">DMRS bundle </w:t>
      </w:r>
      <w:r w:rsidR="00F64FFE">
        <w:rPr>
          <w:rFonts w:hint="eastAsia"/>
          <w:lang w:val="en-US" w:eastAsia="ko-KR"/>
        </w:rPr>
        <w:t xml:space="preserve">as </w:t>
      </w:r>
      <w:proofErr w:type="gramStart"/>
      <w:r w:rsidR="00F64FFE">
        <w:rPr>
          <w:lang w:val="en-US" w:eastAsia="ko-KR"/>
        </w:rPr>
        <w:t>an</w:t>
      </w:r>
      <w:proofErr w:type="gramEnd"/>
      <w:r w:rsidR="00F64FFE">
        <w:rPr>
          <w:lang w:val="en-US" w:eastAsia="ko-KR"/>
        </w:rPr>
        <w:t xml:space="preserve"> </w:t>
      </w:r>
      <w:r>
        <w:rPr>
          <w:lang w:val="en-US" w:eastAsia="ko-KR"/>
        </w:rPr>
        <w:t xml:space="preserve">unit of </w:t>
      </w:r>
      <w:r w:rsidRPr="007900C5">
        <w:rPr>
          <w:lang w:val="en-US" w:eastAsia="ko-KR"/>
        </w:rPr>
        <w:t>i</w:t>
      </w:r>
      <w:r>
        <w:rPr>
          <w:lang w:val="en-US" w:eastAsia="ko-KR"/>
        </w:rPr>
        <w:t xml:space="preserve">nter-slot frequency hopping can be considered when </w:t>
      </w:r>
      <w:r w:rsidR="00F64FFE">
        <w:rPr>
          <w:lang w:val="en-US" w:eastAsia="ko-KR"/>
        </w:rPr>
        <w:t xml:space="preserve">DMRS bundle and inter-slot frequency hopping is </w:t>
      </w:r>
      <w:r>
        <w:rPr>
          <w:lang w:val="en-US" w:eastAsia="ko-KR"/>
        </w:rPr>
        <w:t>configured</w:t>
      </w:r>
      <w:r w:rsidR="00F64FFE">
        <w:rPr>
          <w:lang w:val="en-US" w:eastAsia="ko-KR"/>
        </w:rPr>
        <w:t xml:space="preserve"> at the same time</w:t>
      </w:r>
      <w:r w:rsidRPr="007900C5">
        <w:rPr>
          <w:lang w:val="en-US" w:eastAsia="ko-KR"/>
        </w:rPr>
        <w:t>.</w:t>
      </w:r>
    </w:p>
    <w:p w14:paraId="25B311AA" w14:textId="77777777" w:rsidR="007900C5" w:rsidRPr="007900C5" w:rsidRDefault="007900C5" w:rsidP="007900C5">
      <w:pPr>
        <w:rPr>
          <w:lang w:val="en-US" w:eastAsia="ko-KR"/>
        </w:rPr>
      </w:pPr>
    </w:p>
    <w:p w14:paraId="61B97654" w14:textId="77777777" w:rsidR="001A55AB" w:rsidRDefault="007900C5" w:rsidP="007900C5">
      <w:pPr>
        <w:ind w:firstLineChars="50" w:firstLine="110"/>
        <w:rPr>
          <w:lang w:val="en-US" w:eastAsia="ko-KR"/>
        </w:rPr>
      </w:pPr>
      <w:r w:rsidRPr="007900C5">
        <w:rPr>
          <w:lang w:val="en-US" w:eastAsia="ko-KR"/>
        </w:rPr>
        <w:t xml:space="preserve">In addition to the above-mentioned items, it is considered that the TA command should be maintained </w:t>
      </w:r>
      <w:r>
        <w:rPr>
          <w:lang w:val="en-US" w:eastAsia="ko-KR"/>
        </w:rPr>
        <w:t>with</w:t>
      </w:r>
      <w:r w:rsidRPr="007900C5">
        <w:rPr>
          <w:lang w:val="en-US" w:eastAsia="ko-KR"/>
        </w:rPr>
        <w:t xml:space="preserve">in the DMRS bundle. It is necessary to discuss whether there are additional items required for the application of DMRS bundles. Also, </w:t>
      </w:r>
      <w:r>
        <w:rPr>
          <w:lang w:val="en-US" w:eastAsia="ko-KR"/>
        </w:rPr>
        <w:t>the amount of consistency of each item should be discussed</w:t>
      </w:r>
      <w:r w:rsidRPr="007900C5">
        <w:rPr>
          <w:lang w:val="en-US" w:eastAsia="ko-KR"/>
        </w:rPr>
        <w:t>.</w:t>
      </w:r>
    </w:p>
    <w:p w14:paraId="22FD70F9" w14:textId="77777777" w:rsidR="00B461A5" w:rsidRPr="00E04499" w:rsidRDefault="00B461A5" w:rsidP="00B8076B">
      <w:pPr>
        <w:rPr>
          <w:lang w:val="en-US" w:eastAsia="ko-KR"/>
        </w:rPr>
      </w:pPr>
    </w:p>
    <w:p w14:paraId="6FE3CEFB" w14:textId="7BE6C1EA" w:rsidR="007900C5" w:rsidRDefault="007900C5" w:rsidP="00B8076B">
      <w:pPr>
        <w:rPr>
          <w:b/>
          <w:i/>
          <w:lang w:val="en-US" w:eastAsia="ko-KR"/>
        </w:rPr>
      </w:pPr>
      <w:r w:rsidRPr="007900C5">
        <w:rPr>
          <w:b/>
          <w:i/>
          <w:lang w:val="en-US" w:eastAsia="ko-KR"/>
        </w:rPr>
        <w:t>Proposal</w:t>
      </w:r>
      <w:r w:rsidR="004932FA">
        <w:rPr>
          <w:b/>
          <w:i/>
          <w:lang w:val="en-US" w:eastAsia="ko-KR"/>
        </w:rPr>
        <w:t xml:space="preserve"> 1</w:t>
      </w:r>
      <w:r w:rsidRPr="007900C5">
        <w:rPr>
          <w:b/>
          <w:i/>
          <w:lang w:val="en-US" w:eastAsia="ko-KR"/>
        </w:rPr>
        <w:t xml:space="preserve">: </w:t>
      </w:r>
      <w:r w:rsidRPr="004C519A">
        <w:rPr>
          <w:lang w:val="en-US" w:eastAsia="ko-KR"/>
        </w:rPr>
        <w:t xml:space="preserve">It could be discussed what </w:t>
      </w:r>
      <w:r w:rsidR="002305DA" w:rsidRPr="004C519A">
        <w:rPr>
          <w:lang w:val="en-US" w:eastAsia="ko-KR"/>
        </w:rPr>
        <w:t>should maintain consistency within the DMRS bundle and the amount of consistency</w:t>
      </w:r>
    </w:p>
    <w:p w14:paraId="11885AD0" w14:textId="77777777" w:rsidR="00417FFD" w:rsidRPr="00E04499" w:rsidRDefault="00417FFD" w:rsidP="00B8076B">
      <w:pPr>
        <w:rPr>
          <w:lang w:val="en-US" w:eastAsia="ko-KR"/>
        </w:rPr>
      </w:pPr>
    </w:p>
    <w:p w14:paraId="37109922" w14:textId="77777777" w:rsidR="00A62E75" w:rsidRDefault="00A62E75" w:rsidP="00A62E75">
      <w:pPr>
        <w:pStyle w:val="2"/>
      </w:pPr>
      <w:r>
        <w:rPr>
          <w:rFonts w:hint="eastAsia"/>
        </w:rPr>
        <w:t xml:space="preserve">DMRS bundle </w:t>
      </w:r>
      <w:r w:rsidR="00CA65B8">
        <w:rPr>
          <w:rFonts w:hint="eastAsia"/>
        </w:rPr>
        <w:t>unit</w:t>
      </w:r>
    </w:p>
    <w:p w14:paraId="78BCBDE3" w14:textId="77777777" w:rsidR="00DF4C95" w:rsidRDefault="00F37C45" w:rsidP="00F37C45">
      <w:pPr>
        <w:ind w:firstLineChars="50" w:firstLine="110"/>
        <w:rPr>
          <w:lang w:val="en-US" w:eastAsia="ko-KR"/>
        </w:rPr>
      </w:pPr>
      <w:r>
        <w:rPr>
          <w:lang w:val="en-US" w:eastAsia="ko-KR"/>
        </w:rPr>
        <w:t xml:space="preserve">It </w:t>
      </w:r>
      <w:r w:rsidRPr="00F37C45">
        <w:rPr>
          <w:lang w:val="en-US" w:eastAsia="ko-KR"/>
        </w:rPr>
        <w:t xml:space="preserve">is necessary to discuss the units that can </w:t>
      </w:r>
      <w:r>
        <w:rPr>
          <w:lang w:val="en-US" w:eastAsia="ko-KR"/>
        </w:rPr>
        <w:t xml:space="preserve">be </w:t>
      </w:r>
      <w:r w:rsidRPr="00F37C45">
        <w:rPr>
          <w:lang w:val="en-US" w:eastAsia="ko-KR"/>
        </w:rPr>
        <w:t>configure</w:t>
      </w:r>
      <w:r>
        <w:rPr>
          <w:lang w:val="en-US" w:eastAsia="ko-KR"/>
        </w:rPr>
        <w:t>d</w:t>
      </w:r>
      <w:r w:rsidRPr="00F37C45">
        <w:rPr>
          <w:lang w:val="en-US" w:eastAsia="ko-KR"/>
        </w:rPr>
        <w:t xml:space="preserve"> </w:t>
      </w:r>
      <w:r>
        <w:rPr>
          <w:lang w:val="en-US" w:eastAsia="ko-KR"/>
        </w:rPr>
        <w:t xml:space="preserve">to be </w:t>
      </w:r>
      <w:r w:rsidRPr="00F37C45">
        <w:rPr>
          <w:lang w:val="en-US" w:eastAsia="ko-KR"/>
        </w:rPr>
        <w:t>the DMRS bundle. The DMRS bundle may consider the following two options according to the afore</w:t>
      </w:r>
      <w:r>
        <w:rPr>
          <w:lang w:val="en-US" w:eastAsia="ko-KR"/>
        </w:rPr>
        <w:t xml:space="preserve">mentioned consistency condition: </w:t>
      </w:r>
    </w:p>
    <w:p w14:paraId="02965CF4" w14:textId="16BF790D" w:rsidR="00DF4C95" w:rsidRDefault="00DF4C95" w:rsidP="004C519A">
      <w:pPr>
        <w:pStyle w:val="a8"/>
        <w:numPr>
          <w:ilvl w:val="0"/>
          <w:numId w:val="16"/>
        </w:numPr>
        <w:ind w:leftChars="0"/>
        <w:rPr>
          <w:lang w:val="en-US" w:eastAsia="ko-KR"/>
        </w:rPr>
      </w:pPr>
      <w:r>
        <w:rPr>
          <w:lang w:val="en-US" w:eastAsia="ko-KR"/>
        </w:rPr>
        <w:t>O</w:t>
      </w:r>
      <w:r w:rsidRPr="00DF4C95">
        <w:rPr>
          <w:lang w:val="en-US" w:eastAsia="ko-KR"/>
        </w:rPr>
        <w:t xml:space="preserve">nly </w:t>
      </w:r>
      <w:r w:rsidR="00F37C45" w:rsidRPr="00DF4C95">
        <w:rPr>
          <w:lang w:val="en-US" w:eastAsia="ko-KR"/>
        </w:rPr>
        <w:t>for consecutive slots</w:t>
      </w:r>
    </w:p>
    <w:p w14:paraId="12CF7057" w14:textId="4A939D72" w:rsidR="00F37C45" w:rsidRPr="00DF4C95" w:rsidRDefault="00DF4C95" w:rsidP="004C519A">
      <w:pPr>
        <w:pStyle w:val="a8"/>
        <w:numPr>
          <w:ilvl w:val="0"/>
          <w:numId w:val="16"/>
        </w:numPr>
        <w:ind w:leftChars="0"/>
        <w:rPr>
          <w:lang w:val="en-US" w:eastAsia="ko-KR"/>
        </w:rPr>
      </w:pPr>
      <w:r>
        <w:rPr>
          <w:lang w:val="en-US" w:eastAsia="ko-KR"/>
        </w:rPr>
        <w:t>A</w:t>
      </w:r>
      <w:r w:rsidRPr="00DF4C95">
        <w:rPr>
          <w:lang w:val="en-US" w:eastAsia="ko-KR"/>
        </w:rPr>
        <w:t xml:space="preserve">llowed </w:t>
      </w:r>
      <w:r w:rsidR="00F37C45" w:rsidRPr="00DF4C95">
        <w:rPr>
          <w:lang w:val="en-US" w:eastAsia="ko-KR"/>
        </w:rPr>
        <w:t>for non-contiguous slots (within a predefined time duration).</w:t>
      </w:r>
    </w:p>
    <w:p w14:paraId="3B157BEB" w14:textId="77777777" w:rsidR="00F37C45" w:rsidRPr="00F37C45" w:rsidRDefault="00F37C45" w:rsidP="00F37C45">
      <w:pPr>
        <w:ind w:firstLineChars="100" w:firstLine="220"/>
        <w:rPr>
          <w:lang w:val="en-US" w:eastAsia="ko-KR"/>
        </w:rPr>
      </w:pPr>
      <w:r>
        <w:rPr>
          <w:lang w:val="en-US" w:eastAsia="ko-KR"/>
        </w:rPr>
        <w:t>C</w:t>
      </w:r>
      <w:r w:rsidRPr="00F37C45">
        <w:rPr>
          <w:lang w:val="en-US" w:eastAsia="ko-KR"/>
        </w:rPr>
        <w:t xml:space="preserve">onfiguring the DMRS bundle only for consecutive slots is </w:t>
      </w:r>
      <w:r>
        <w:rPr>
          <w:lang w:val="en-US" w:eastAsia="ko-KR"/>
        </w:rPr>
        <w:t xml:space="preserve">one of </w:t>
      </w:r>
      <w:r w:rsidRPr="00F37C45">
        <w:rPr>
          <w:lang w:val="en-US" w:eastAsia="ko-KR"/>
        </w:rPr>
        <w:t>the simple</w:t>
      </w:r>
      <w:r>
        <w:rPr>
          <w:lang w:val="en-US" w:eastAsia="ko-KR"/>
        </w:rPr>
        <w:t>st configuration of DMRS bundle</w:t>
      </w:r>
      <w:r w:rsidRPr="00F37C45">
        <w:rPr>
          <w:lang w:val="en-US" w:eastAsia="ko-KR"/>
        </w:rPr>
        <w:t xml:space="preserve">. </w:t>
      </w:r>
      <w:r>
        <w:rPr>
          <w:lang w:val="en-US" w:eastAsia="ko-KR"/>
        </w:rPr>
        <w:t>However, d</w:t>
      </w:r>
      <w:r w:rsidRPr="00F37C45">
        <w:rPr>
          <w:lang w:val="en-US" w:eastAsia="ko-KR"/>
        </w:rPr>
        <w:t xml:space="preserve">ue to the TDD configuration, the DMRS bundle is </w:t>
      </w:r>
      <w:r>
        <w:rPr>
          <w:lang w:val="en-US" w:eastAsia="ko-KR"/>
        </w:rPr>
        <w:t xml:space="preserve">expected </w:t>
      </w:r>
      <w:r w:rsidRPr="00F37C45">
        <w:rPr>
          <w:lang w:val="en-US" w:eastAsia="ko-KR"/>
        </w:rPr>
        <w:t xml:space="preserve">not </w:t>
      </w:r>
      <w:r>
        <w:rPr>
          <w:lang w:val="en-US" w:eastAsia="ko-KR"/>
        </w:rPr>
        <w:t xml:space="preserve">to be </w:t>
      </w:r>
      <w:r w:rsidRPr="00F37C45">
        <w:rPr>
          <w:lang w:val="en-US" w:eastAsia="ko-KR"/>
        </w:rPr>
        <w:t xml:space="preserve">configured </w:t>
      </w:r>
      <w:r>
        <w:rPr>
          <w:lang w:val="en-US" w:eastAsia="ko-KR"/>
        </w:rPr>
        <w:t>frequently with only allowed for consecutive slots</w:t>
      </w:r>
      <w:r w:rsidRPr="00F37C45">
        <w:rPr>
          <w:lang w:val="en-US" w:eastAsia="ko-KR"/>
        </w:rPr>
        <w:t>,</w:t>
      </w:r>
      <w:r>
        <w:rPr>
          <w:lang w:val="en-US" w:eastAsia="ko-KR"/>
        </w:rPr>
        <w:t xml:space="preserve"> therefore</w:t>
      </w:r>
      <w:r w:rsidRPr="00F37C45">
        <w:rPr>
          <w:lang w:val="en-US" w:eastAsia="ko-KR"/>
        </w:rPr>
        <w:t xml:space="preserve"> </w:t>
      </w:r>
      <w:r>
        <w:rPr>
          <w:lang w:val="en-US" w:eastAsia="ko-KR"/>
        </w:rPr>
        <w:t xml:space="preserve">expected </w:t>
      </w:r>
      <w:r w:rsidRPr="00F37C45">
        <w:rPr>
          <w:lang w:val="en-US" w:eastAsia="ko-KR"/>
        </w:rPr>
        <w:t>performance gain</w:t>
      </w:r>
      <w:r>
        <w:rPr>
          <w:lang w:val="en-US" w:eastAsia="ko-KR"/>
        </w:rPr>
        <w:t xml:space="preserve"> by DMRS bundle could</w:t>
      </w:r>
      <w:r w:rsidRPr="00F37C45">
        <w:rPr>
          <w:lang w:val="en-US" w:eastAsia="ko-KR"/>
        </w:rPr>
        <w:t xml:space="preserve"> be limited.</w:t>
      </w:r>
    </w:p>
    <w:p w14:paraId="423FB6B2" w14:textId="77777777" w:rsidR="00F37C45" w:rsidRDefault="00F37C45" w:rsidP="000416B4">
      <w:pPr>
        <w:ind w:firstLineChars="50" w:firstLine="110"/>
        <w:rPr>
          <w:lang w:val="en-US" w:eastAsia="ko-KR"/>
        </w:rPr>
      </w:pPr>
      <w:r>
        <w:rPr>
          <w:lang w:val="en-US" w:eastAsia="ko-KR"/>
        </w:rPr>
        <w:t>On the other hand</w:t>
      </w:r>
      <w:r w:rsidRPr="00F37C45">
        <w:rPr>
          <w:lang w:val="en-US" w:eastAsia="ko-KR"/>
        </w:rPr>
        <w:t>, it is possible to consider configuring the DMRS bundle for slots that are not continuous in time</w:t>
      </w:r>
      <w:r>
        <w:rPr>
          <w:lang w:val="en-US" w:eastAsia="ko-KR"/>
        </w:rPr>
        <w:t xml:space="preserve">, for example, </w:t>
      </w:r>
      <w:r w:rsidRPr="00F37C45">
        <w:rPr>
          <w:lang w:val="en-US" w:eastAsia="ko-KR"/>
        </w:rPr>
        <w:t xml:space="preserve">within a specific time </w:t>
      </w:r>
      <w:r>
        <w:rPr>
          <w:lang w:val="en-US" w:eastAsia="ko-KR"/>
        </w:rPr>
        <w:t>period</w:t>
      </w:r>
      <w:r w:rsidRPr="00F37C45">
        <w:rPr>
          <w:lang w:val="en-US" w:eastAsia="ko-KR"/>
        </w:rPr>
        <w:t xml:space="preserve">. It </w:t>
      </w:r>
      <w:r>
        <w:rPr>
          <w:lang w:val="en-US" w:eastAsia="ko-KR"/>
        </w:rPr>
        <w:t>might</w:t>
      </w:r>
      <w:r w:rsidRPr="00F37C45">
        <w:rPr>
          <w:lang w:val="en-US" w:eastAsia="ko-KR"/>
        </w:rPr>
        <w:t xml:space="preserve"> be limited to </w:t>
      </w:r>
      <w:r>
        <w:rPr>
          <w:lang w:val="en-US" w:eastAsia="ko-KR"/>
        </w:rPr>
        <w:t xml:space="preserve">some cases since the phase, </w:t>
      </w:r>
      <w:r w:rsidRPr="00F37C45">
        <w:rPr>
          <w:lang w:val="en-US" w:eastAsia="ko-KR"/>
        </w:rPr>
        <w:t xml:space="preserve">power, timing, frequency, etc. </w:t>
      </w:r>
      <w:r>
        <w:rPr>
          <w:lang w:val="en-US" w:eastAsia="ko-KR"/>
        </w:rPr>
        <w:t xml:space="preserve">should be </w:t>
      </w:r>
      <w:r w:rsidR="000416B4">
        <w:rPr>
          <w:lang w:val="en-US" w:eastAsia="ko-KR"/>
        </w:rPr>
        <w:t xml:space="preserve">maintained to be same </w:t>
      </w:r>
      <w:r w:rsidRPr="00F37C45">
        <w:rPr>
          <w:lang w:val="en-US" w:eastAsia="ko-KR"/>
        </w:rPr>
        <w:t xml:space="preserve">for a relatively longer period of time than to apply only to consecutive slots. However, depending on </w:t>
      </w:r>
      <w:r w:rsidR="000416B4">
        <w:rPr>
          <w:lang w:val="en-US" w:eastAsia="ko-KR"/>
        </w:rPr>
        <w:t>definition of the</w:t>
      </w:r>
      <w:r w:rsidRPr="00F37C45">
        <w:rPr>
          <w:lang w:val="en-US" w:eastAsia="ko-KR"/>
        </w:rPr>
        <w:t xml:space="preserve"> consistency </w:t>
      </w:r>
      <w:r w:rsidR="000416B4">
        <w:rPr>
          <w:lang w:val="en-US" w:eastAsia="ko-KR"/>
        </w:rPr>
        <w:t>of DMRS bundle</w:t>
      </w:r>
      <w:r w:rsidRPr="00F37C45">
        <w:rPr>
          <w:lang w:val="en-US" w:eastAsia="ko-KR"/>
        </w:rPr>
        <w:t xml:space="preserve">, it </w:t>
      </w:r>
      <w:r w:rsidR="000416B4">
        <w:rPr>
          <w:lang w:val="en-US" w:eastAsia="ko-KR"/>
        </w:rPr>
        <w:t>can</w:t>
      </w:r>
      <w:r w:rsidRPr="00F37C45">
        <w:rPr>
          <w:lang w:val="en-US" w:eastAsia="ko-KR"/>
        </w:rPr>
        <w:t xml:space="preserve"> be feasible to maintain power, frequency, timing, etc. In that case, </w:t>
      </w:r>
      <w:r w:rsidR="000416B4">
        <w:rPr>
          <w:lang w:val="en-US" w:eastAsia="ko-KR"/>
        </w:rPr>
        <w:t xml:space="preserve">despite </w:t>
      </w:r>
      <w:r w:rsidR="000416B4">
        <w:rPr>
          <w:rFonts w:hint="eastAsia"/>
          <w:lang w:val="en-US" w:eastAsia="ko-KR"/>
        </w:rPr>
        <w:t>TDD configuration</w:t>
      </w:r>
      <w:r w:rsidR="000416B4">
        <w:rPr>
          <w:lang w:val="en-US" w:eastAsia="ko-KR"/>
        </w:rPr>
        <w:t xml:space="preserve">, </w:t>
      </w:r>
      <w:r w:rsidRPr="00F37C45">
        <w:rPr>
          <w:lang w:val="en-US" w:eastAsia="ko-KR"/>
        </w:rPr>
        <w:t xml:space="preserve">more DMRS bundles can be set, </w:t>
      </w:r>
      <w:r w:rsidR="000416B4">
        <w:rPr>
          <w:lang w:val="en-US" w:eastAsia="ko-KR"/>
        </w:rPr>
        <w:t>therefore</w:t>
      </w:r>
      <w:r w:rsidRPr="00F37C45">
        <w:rPr>
          <w:lang w:val="en-US" w:eastAsia="ko-KR"/>
        </w:rPr>
        <w:t xml:space="preserve"> performance gains </w:t>
      </w:r>
      <w:r w:rsidR="000416B4">
        <w:rPr>
          <w:lang w:val="en-US" w:eastAsia="ko-KR"/>
        </w:rPr>
        <w:t>could be</w:t>
      </w:r>
      <w:r w:rsidRPr="00F37C45">
        <w:rPr>
          <w:lang w:val="en-US" w:eastAsia="ko-KR"/>
        </w:rPr>
        <w:t xml:space="preserve"> expected. In order to improve performance through the introduction of the DMRS bundle, it would be important to set up a lot of the DMRS bundle itself, so the second proposal is preferable.</w:t>
      </w:r>
    </w:p>
    <w:p w14:paraId="215099B7" w14:textId="77777777" w:rsidR="00B461A5" w:rsidRDefault="00B461A5" w:rsidP="00A62E75">
      <w:pPr>
        <w:rPr>
          <w:lang w:val="en-US" w:eastAsia="ko-KR"/>
        </w:rPr>
      </w:pPr>
    </w:p>
    <w:p w14:paraId="2C25CD29" w14:textId="139B77A4" w:rsidR="00B461A5" w:rsidRPr="004C519A" w:rsidRDefault="00B461A5" w:rsidP="00A62E75">
      <w:pPr>
        <w:rPr>
          <w:lang w:val="en-US" w:eastAsia="ko-KR"/>
        </w:rPr>
      </w:pPr>
      <w:r w:rsidRPr="00B461A5">
        <w:rPr>
          <w:b/>
          <w:i/>
          <w:lang w:val="en-US" w:eastAsia="ko-KR"/>
        </w:rPr>
        <w:t>Proposal</w:t>
      </w:r>
      <w:r w:rsidR="004932FA">
        <w:rPr>
          <w:b/>
          <w:i/>
          <w:lang w:val="en-US" w:eastAsia="ko-KR"/>
        </w:rPr>
        <w:t xml:space="preserve"> 2</w:t>
      </w:r>
      <w:r w:rsidRPr="00B461A5">
        <w:rPr>
          <w:b/>
          <w:i/>
          <w:lang w:val="en-US" w:eastAsia="ko-KR"/>
        </w:rPr>
        <w:t xml:space="preserve">: </w:t>
      </w:r>
      <w:r w:rsidR="00DF4C95" w:rsidRPr="004C519A">
        <w:rPr>
          <w:lang w:val="en-US" w:eastAsia="ko-KR"/>
        </w:rPr>
        <w:t xml:space="preserve">Discuss </w:t>
      </w:r>
      <w:r w:rsidRPr="004C519A">
        <w:rPr>
          <w:lang w:val="en-US" w:eastAsia="ko-KR"/>
        </w:rPr>
        <w:t>DMRS bundle configuration</w:t>
      </w:r>
      <w:r w:rsidR="00F37C45" w:rsidRPr="004C519A">
        <w:rPr>
          <w:lang w:val="en-US" w:eastAsia="ko-KR"/>
        </w:rPr>
        <w:t xml:space="preserve"> </w:t>
      </w:r>
      <w:r w:rsidR="00DF4C95" w:rsidRPr="004C519A">
        <w:rPr>
          <w:lang w:val="en-US" w:eastAsia="ko-KR"/>
        </w:rPr>
        <w:t>in terms of DMRS bundle unit.</w:t>
      </w:r>
    </w:p>
    <w:p w14:paraId="125A4A7C" w14:textId="364EF4BF" w:rsidR="00DF4C95" w:rsidRPr="004C519A" w:rsidRDefault="00DF4C95" w:rsidP="004C519A">
      <w:pPr>
        <w:pStyle w:val="a8"/>
        <w:numPr>
          <w:ilvl w:val="0"/>
          <w:numId w:val="17"/>
        </w:numPr>
        <w:ind w:leftChars="0"/>
        <w:rPr>
          <w:lang w:val="en-US" w:eastAsia="ko-KR"/>
        </w:rPr>
      </w:pPr>
      <w:r w:rsidRPr="004C519A">
        <w:rPr>
          <w:lang w:val="en-US" w:eastAsia="ko-KR"/>
        </w:rPr>
        <w:t>Alt. 1: Only for consecutive slots</w:t>
      </w:r>
    </w:p>
    <w:p w14:paraId="7F9C9D64" w14:textId="242A403D" w:rsidR="00DF4C95" w:rsidRPr="00DF4C95" w:rsidRDefault="00DF4C95" w:rsidP="004C519A">
      <w:pPr>
        <w:pStyle w:val="a8"/>
        <w:numPr>
          <w:ilvl w:val="0"/>
          <w:numId w:val="17"/>
        </w:numPr>
        <w:ind w:leftChars="0"/>
        <w:rPr>
          <w:lang w:val="en-US" w:eastAsia="ko-KR"/>
        </w:rPr>
      </w:pPr>
      <w:r w:rsidRPr="004C519A">
        <w:rPr>
          <w:lang w:val="en-US" w:eastAsia="ko-KR"/>
        </w:rPr>
        <w:t>Alt. 2: Allowed for non-contiguous slots (within a predefined time duration).</w:t>
      </w:r>
    </w:p>
    <w:p w14:paraId="413C62E7" w14:textId="77777777" w:rsidR="00A62E75" w:rsidRDefault="00A62E75" w:rsidP="00B8076B">
      <w:pPr>
        <w:rPr>
          <w:lang w:val="en-US" w:eastAsia="ko-KR"/>
        </w:rPr>
      </w:pPr>
    </w:p>
    <w:p w14:paraId="44AB1CEC" w14:textId="77777777" w:rsidR="00A62E75" w:rsidRDefault="00A62E75" w:rsidP="00A62E75">
      <w:pPr>
        <w:pStyle w:val="2"/>
      </w:pPr>
      <w:r>
        <w:rPr>
          <w:rFonts w:hint="eastAsia"/>
        </w:rPr>
        <w:t>DMRS bundle size</w:t>
      </w:r>
    </w:p>
    <w:p w14:paraId="73815DE0" w14:textId="77777777" w:rsidR="008251FF" w:rsidRPr="008251FF" w:rsidRDefault="008251FF" w:rsidP="008251FF">
      <w:pPr>
        <w:ind w:firstLineChars="100" w:firstLine="220"/>
        <w:rPr>
          <w:lang w:val="en-US" w:eastAsia="ko-KR"/>
        </w:rPr>
      </w:pPr>
      <w:r w:rsidRPr="008251FF">
        <w:rPr>
          <w:lang w:val="en-US" w:eastAsia="ko-KR"/>
        </w:rPr>
        <w:t>The DMRS bundle size may or may not be variable. In other words, it is possible to consider the case of using one DMRS bundle size and using multiple sizes in the network.</w:t>
      </w:r>
    </w:p>
    <w:p w14:paraId="44FB59E7" w14:textId="5C8A5AD7" w:rsidR="008251FF" w:rsidRPr="008251FF" w:rsidRDefault="005869DE" w:rsidP="00C0548D">
      <w:pPr>
        <w:ind w:firstLineChars="100" w:firstLine="220"/>
        <w:rPr>
          <w:lang w:val="en-US" w:eastAsia="ko-KR"/>
        </w:rPr>
      </w:pPr>
      <w:r>
        <w:rPr>
          <w:lang w:val="en-US" w:eastAsia="ko-KR"/>
        </w:rPr>
        <w:t xml:space="preserve">It can be assumed that single DMRS bundle size is adopted, which </w:t>
      </w:r>
      <w:r w:rsidR="006B20BA">
        <w:rPr>
          <w:lang w:val="en-US" w:eastAsia="ko-KR"/>
        </w:rPr>
        <w:t>is likely to</w:t>
      </w:r>
      <w:r w:rsidR="006B20BA">
        <w:rPr>
          <w:rFonts w:hint="eastAsia"/>
          <w:lang w:val="en-US" w:eastAsia="ko-KR"/>
        </w:rPr>
        <w:t xml:space="preserve"> limit the performance of DMRS bundle. </w:t>
      </w:r>
      <w:r w:rsidR="000F7181">
        <w:rPr>
          <w:rFonts w:hint="eastAsia"/>
          <w:lang w:val="en-US" w:eastAsia="ko-KR"/>
        </w:rPr>
        <w:t>S</w:t>
      </w:r>
      <w:r w:rsidR="000F7181">
        <w:rPr>
          <w:lang w:val="en-US" w:eastAsia="ko-KR"/>
        </w:rPr>
        <w:t xml:space="preserve">ince each of the UEs within a cell can have different speed and channel environment, it could be a burden for certain UE to maintain the </w:t>
      </w:r>
      <w:r w:rsidR="00321722">
        <w:rPr>
          <w:lang w:val="en-US" w:eastAsia="ko-KR"/>
        </w:rPr>
        <w:t xml:space="preserve">consistency level of </w:t>
      </w:r>
      <w:r w:rsidR="000F7181">
        <w:rPr>
          <w:lang w:val="en-US" w:eastAsia="ko-KR"/>
        </w:rPr>
        <w:t xml:space="preserve">requirement </w:t>
      </w:r>
      <w:r w:rsidR="00321722">
        <w:rPr>
          <w:lang w:val="en-US" w:eastAsia="ko-KR"/>
        </w:rPr>
        <w:t>for configured</w:t>
      </w:r>
      <w:r w:rsidR="000F7181">
        <w:rPr>
          <w:lang w:val="en-US" w:eastAsia="ko-KR"/>
        </w:rPr>
        <w:t xml:space="preserve"> DMRS bundle</w:t>
      </w:r>
      <w:r w:rsidR="00321722">
        <w:rPr>
          <w:lang w:val="en-US" w:eastAsia="ko-KR"/>
        </w:rPr>
        <w:t xml:space="preserve">, or </w:t>
      </w:r>
      <w:r w:rsidR="00321722">
        <w:rPr>
          <w:lang w:val="en-US" w:eastAsia="ko-KR"/>
        </w:rPr>
        <w:lastRenderedPageBreak/>
        <w:t xml:space="preserve">it could be a limitation of resource utilization for another UE at the same time. </w:t>
      </w:r>
      <w:r w:rsidR="008251FF" w:rsidRPr="008251FF">
        <w:rPr>
          <w:lang w:val="en-US" w:eastAsia="ko-KR"/>
        </w:rPr>
        <w:t>Conversely, when the bundle size is variable, that is, when multiple DMRS bundle sizes are used</w:t>
      </w:r>
      <w:r w:rsidR="00C0548D">
        <w:rPr>
          <w:lang w:val="en-US" w:eastAsia="ko-KR"/>
        </w:rPr>
        <w:t xml:space="preserve"> within a cell</w:t>
      </w:r>
      <w:r w:rsidR="008251FF" w:rsidRPr="008251FF">
        <w:rPr>
          <w:lang w:val="en-US" w:eastAsia="ko-KR"/>
        </w:rPr>
        <w:t xml:space="preserve">, it can be used according to the situation of the UE and the </w:t>
      </w:r>
      <w:proofErr w:type="spellStart"/>
      <w:r w:rsidR="008251FF" w:rsidRPr="008251FF">
        <w:rPr>
          <w:lang w:val="en-US" w:eastAsia="ko-KR"/>
        </w:rPr>
        <w:t>gNB</w:t>
      </w:r>
      <w:proofErr w:type="spellEnd"/>
      <w:r w:rsidR="008251FF" w:rsidRPr="008251FF">
        <w:rPr>
          <w:lang w:val="en-US" w:eastAsia="ko-KR"/>
        </w:rPr>
        <w:t xml:space="preserve">, </w:t>
      </w:r>
      <w:r w:rsidR="008251FF">
        <w:rPr>
          <w:lang w:val="en-US" w:eastAsia="ko-KR"/>
        </w:rPr>
        <w:t>so</w:t>
      </w:r>
      <w:r w:rsidR="008251FF" w:rsidRPr="008251FF">
        <w:rPr>
          <w:lang w:val="en-US" w:eastAsia="ko-KR"/>
        </w:rPr>
        <w:t xml:space="preserve"> it can be free from th</w:t>
      </w:r>
      <w:r w:rsidR="008251FF">
        <w:rPr>
          <w:lang w:val="en-US" w:eastAsia="ko-KR"/>
        </w:rPr>
        <w:t>ose</w:t>
      </w:r>
      <w:r w:rsidR="008251FF" w:rsidRPr="008251FF">
        <w:rPr>
          <w:lang w:val="en-US" w:eastAsia="ko-KR"/>
        </w:rPr>
        <w:t xml:space="preserve"> limitation. Therefore, it </w:t>
      </w:r>
      <w:r w:rsidR="008251FF">
        <w:rPr>
          <w:lang w:val="en-US" w:eastAsia="ko-KR"/>
        </w:rPr>
        <w:t>is desirable</w:t>
      </w:r>
      <w:r w:rsidR="008251FF" w:rsidRPr="008251FF">
        <w:rPr>
          <w:lang w:val="en-US" w:eastAsia="ko-KR"/>
        </w:rPr>
        <w:t xml:space="preserve"> to set </w:t>
      </w:r>
      <w:r w:rsidR="008251FF">
        <w:rPr>
          <w:lang w:val="en-US" w:eastAsia="ko-KR"/>
        </w:rPr>
        <w:t>DMRS bundle size</w:t>
      </w:r>
      <w:r w:rsidR="008251FF" w:rsidRPr="008251FF">
        <w:rPr>
          <w:lang w:val="en-US" w:eastAsia="ko-KR"/>
        </w:rPr>
        <w:t xml:space="preserve"> to be </w:t>
      </w:r>
      <w:r w:rsidR="00C0548D">
        <w:rPr>
          <w:lang w:val="en-US" w:eastAsia="ko-KR"/>
        </w:rPr>
        <w:t>configurable within a cell with UE specific manner</w:t>
      </w:r>
      <w:r w:rsidR="008251FF" w:rsidRPr="008251FF">
        <w:rPr>
          <w:lang w:val="en-US" w:eastAsia="ko-KR"/>
        </w:rPr>
        <w:t>.</w:t>
      </w:r>
    </w:p>
    <w:p w14:paraId="79B4D2C0" w14:textId="77777777" w:rsidR="003551E5" w:rsidRPr="003551E5" w:rsidRDefault="008251FF" w:rsidP="008251FF">
      <w:pPr>
        <w:ind w:firstLineChars="100" w:firstLine="220"/>
        <w:rPr>
          <w:lang w:val="en-US" w:eastAsia="ko-KR"/>
        </w:rPr>
      </w:pPr>
      <w:r w:rsidRPr="008251FF">
        <w:rPr>
          <w:lang w:val="en-US" w:eastAsia="ko-KR"/>
        </w:rPr>
        <w:t>I</w:t>
      </w:r>
      <w:r>
        <w:rPr>
          <w:lang w:val="en-US" w:eastAsia="ko-KR"/>
        </w:rPr>
        <w:t>n case of</w:t>
      </w:r>
      <w:r w:rsidRPr="008251FF">
        <w:rPr>
          <w:lang w:val="en-US" w:eastAsia="ko-KR"/>
        </w:rPr>
        <w:t xml:space="preserve"> the </w:t>
      </w:r>
      <w:r>
        <w:rPr>
          <w:lang w:val="en-US" w:eastAsia="ko-KR"/>
        </w:rPr>
        <w:t xml:space="preserve">multiple </w:t>
      </w:r>
      <w:r w:rsidRPr="008251FF">
        <w:rPr>
          <w:lang w:val="en-US" w:eastAsia="ko-KR"/>
        </w:rPr>
        <w:t xml:space="preserve">DMRS bundle size, a discussion on determining which DMRS bundle size at which level is required. </w:t>
      </w:r>
      <w:r>
        <w:rPr>
          <w:lang w:val="en-US" w:eastAsia="ko-KR"/>
        </w:rPr>
        <w:t>For example</w:t>
      </w:r>
      <w:r w:rsidRPr="008251FF">
        <w:rPr>
          <w:lang w:val="en-US" w:eastAsia="ko-KR"/>
        </w:rPr>
        <w:t xml:space="preserve">, it is possible to change the DMRS bundle size according to the </w:t>
      </w:r>
      <w:r>
        <w:rPr>
          <w:lang w:val="en-US" w:eastAsia="ko-KR"/>
        </w:rPr>
        <w:t xml:space="preserve">PUCCH </w:t>
      </w:r>
      <w:r w:rsidRPr="008251FF">
        <w:rPr>
          <w:lang w:val="en-US" w:eastAsia="ko-KR"/>
        </w:rPr>
        <w:t xml:space="preserve">format </w:t>
      </w:r>
      <w:r>
        <w:rPr>
          <w:lang w:val="en-US" w:eastAsia="ko-KR"/>
        </w:rPr>
        <w:t>similar to</w:t>
      </w:r>
      <w:r w:rsidRPr="008251FF">
        <w:rPr>
          <w:lang w:val="en-US" w:eastAsia="ko-KR"/>
        </w:rPr>
        <w:t xml:space="preserve"> the repetition</w:t>
      </w:r>
      <w:r>
        <w:rPr>
          <w:lang w:val="en-US" w:eastAsia="ko-KR"/>
        </w:rPr>
        <w:t xml:space="preserve"> number.</w:t>
      </w:r>
      <w:r w:rsidRPr="008251FF">
        <w:rPr>
          <w:lang w:val="en-US" w:eastAsia="ko-KR"/>
        </w:rPr>
        <w:t xml:space="preserve"> </w:t>
      </w:r>
      <w:r>
        <w:rPr>
          <w:lang w:val="en-US" w:eastAsia="ko-KR"/>
        </w:rPr>
        <w:t>Or</w:t>
      </w:r>
      <w:r w:rsidRPr="008251FF">
        <w:rPr>
          <w:lang w:val="en-US" w:eastAsia="ko-KR"/>
        </w:rPr>
        <w:t xml:space="preserve">, it is possible to </w:t>
      </w:r>
      <w:r>
        <w:rPr>
          <w:lang w:val="en-US" w:eastAsia="ko-KR"/>
        </w:rPr>
        <w:t xml:space="preserve">be </w:t>
      </w:r>
      <w:r w:rsidRPr="008251FF">
        <w:rPr>
          <w:lang w:val="en-US" w:eastAsia="ko-KR"/>
        </w:rPr>
        <w:t>consider</w:t>
      </w:r>
      <w:r>
        <w:rPr>
          <w:lang w:val="en-US" w:eastAsia="ko-KR"/>
        </w:rPr>
        <w:t>ed that</w:t>
      </w:r>
      <w:r w:rsidRPr="008251FF">
        <w:rPr>
          <w:lang w:val="en-US" w:eastAsia="ko-KR"/>
        </w:rPr>
        <w:t xml:space="preserve"> variable setting according to the PUCCH resource or UCI type</w:t>
      </w:r>
      <w:r w:rsidR="00FD5D5F">
        <w:rPr>
          <w:lang w:val="en-US" w:eastAsia="ko-KR"/>
        </w:rPr>
        <w:t>s</w:t>
      </w:r>
      <w:r w:rsidRPr="008251FF">
        <w:rPr>
          <w:lang w:val="en-US" w:eastAsia="ko-KR"/>
        </w:rPr>
        <w:t xml:space="preserve">. </w:t>
      </w:r>
      <w:r w:rsidR="00FD5D5F">
        <w:rPr>
          <w:lang w:val="en-US" w:eastAsia="ko-KR"/>
        </w:rPr>
        <w:t>Further discussion is needed.</w:t>
      </w:r>
    </w:p>
    <w:p w14:paraId="2905F5CE" w14:textId="77777777" w:rsidR="003551E5" w:rsidRPr="003551E5" w:rsidRDefault="003551E5" w:rsidP="003551E5">
      <w:pPr>
        <w:rPr>
          <w:lang w:val="en-US" w:eastAsia="ko-KR"/>
        </w:rPr>
      </w:pPr>
    </w:p>
    <w:p w14:paraId="64B3A298" w14:textId="1F0EE23E" w:rsidR="008251FF" w:rsidRPr="004C519A" w:rsidRDefault="008251FF" w:rsidP="008251FF">
      <w:pPr>
        <w:rPr>
          <w:lang w:val="en-US" w:eastAsia="ko-KR"/>
        </w:rPr>
      </w:pPr>
      <w:r w:rsidRPr="008251FF">
        <w:rPr>
          <w:b/>
          <w:i/>
          <w:lang w:val="en-US" w:eastAsia="ko-KR"/>
        </w:rPr>
        <w:t>Proposal</w:t>
      </w:r>
      <w:r w:rsidR="004932FA">
        <w:rPr>
          <w:b/>
          <w:i/>
          <w:lang w:val="en-US" w:eastAsia="ko-KR"/>
        </w:rPr>
        <w:t xml:space="preserve"> 3</w:t>
      </w:r>
      <w:r w:rsidRPr="008251FF">
        <w:rPr>
          <w:b/>
          <w:i/>
          <w:lang w:val="en-US" w:eastAsia="ko-KR"/>
        </w:rPr>
        <w:t xml:space="preserve">: </w:t>
      </w:r>
      <w:r w:rsidR="00DF4C95">
        <w:rPr>
          <w:lang w:val="en-US" w:eastAsia="ko-KR"/>
        </w:rPr>
        <w:t>Discuss whether single value of</w:t>
      </w:r>
      <w:r w:rsidRPr="004C519A">
        <w:rPr>
          <w:lang w:val="en-US" w:eastAsia="ko-KR"/>
        </w:rPr>
        <w:t xml:space="preserve"> DMRS bundle size</w:t>
      </w:r>
      <w:r w:rsidR="00DF4C95">
        <w:rPr>
          <w:lang w:val="en-US" w:eastAsia="ko-KR"/>
        </w:rPr>
        <w:t xml:space="preserve"> is applied for all PUCCH resource(s) or UCI type(s), or multiple values of DMRS bundle size can be configured for PUCCH resource(s) or UCI type(s).</w:t>
      </w:r>
    </w:p>
    <w:p w14:paraId="5A719B5A" w14:textId="77777777" w:rsidR="00B8076B" w:rsidRDefault="00B8076B" w:rsidP="00B8076B">
      <w:pPr>
        <w:rPr>
          <w:lang w:eastAsia="ko-KR"/>
        </w:rPr>
      </w:pPr>
    </w:p>
    <w:p w14:paraId="5361A861" w14:textId="77777777" w:rsidR="00B8076B" w:rsidRDefault="005A4A3A" w:rsidP="00B8076B">
      <w:pPr>
        <w:pStyle w:val="1"/>
      </w:pPr>
      <w:r>
        <w:t>Dynamic indication</w:t>
      </w:r>
    </w:p>
    <w:p w14:paraId="7BA4F0A8" w14:textId="4E096C2D" w:rsidR="00DF4C95" w:rsidRDefault="00DF4C95">
      <w:pPr>
        <w:widowControl w:val="0"/>
        <w:wordWrap w:val="0"/>
        <w:overflowPunct/>
        <w:adjustRightInd/>
        <w:spacing w:after="160" w:line="259" w:lineRule="auto"/>
        <w:ind w:firstLineChars="100" w:firstLine="220"/>
        <w:textAlignment w:val="auto"/>
        <w:rPr>
          <w:szCs w:val="22"/>
          <w:lang w:val="en-US" w:eastAsia="ko-KR"/>
        </w:rPr>
      </w:pPr>
      <w:r>
        <w:rPr>
          <w:rFonts w:hint="eastAsia"/>
          <w:szCs w:val="22"/>
          <w:lang w:val="en-US" w:eastAsia="ko-KR"/>
        </w:rPr>
        <w:t xml:space="preserve">In Rel-16, </w:t>
      </w:r>
      <w:r>
        <w:rPr>
          <w:szCs w:val="22"/>
          <w:lang w:val="en-US" w:eastAsia="ko-KR"/>
        </w:rPr>
        <w:t xml:space="preserve">it is defined that </w:t>
      </w:r>
      <w:r>
        <w:rPr>
          <w:rFonts w:hint="eastAsia"/>
          <w:szCs w:val="22"/>
          <w:lang w:val="en-US" w:eastAsia="ko-KR"/>
        </w:rPr>
        <w:t xml:space="preserve">PUCCH </w:t>
      </w:r>
      <w:r>
        <w:rPr>
          <w:szCs w:val="22"/>
          <w:lang w:val="en-US" w:eastAsia="ko-KR"/>
        </w:rPr>
        <w:t xml:space="preserve">repetition is configured at the PUCCH format which is indicated by higher layer signal. </w:t>
      </w:r>
      <w:r w:rsidR="005F09D0" w:rsidRPr="005F09D0">
        <w:rPr>
          <w:szCs w:val="22"/>
          <w:lang w:val="en-US" w:eastAsia="ko-KR"/>
        </w:rPr>
        <w:t xml:space="preserve">Considering the transmission characteristics of the PUCCH in TDD, </w:t>
      </w:r>
      <w:r w:rsidR="00B31F59">
        <w:rPr>
          <w:szCs w:val="22"/>
          <w:lang w:val="en-US" w:eastAsia="ko-KR"/>
        </w:rPr>
        <w:t xml:space="preserve">one considerable problem occurs that </w:t>
      </w:r>
      <w:r w:rsidR="005F09D0" w:rsidRPr="005F09D0">
        <w:rPr>
          <w:szCs w:val="22"/>
          <w:lang w:val="en-US" w:eastAsia="ko-KR"/>
        </w:rPr>
        <w:t xml:space="preserve">only available UL slots can be transmitted and the configured number of repetition </w:t>
      </w:r>
      <w:r w:rsidR="005F09D0">
        <w:rPr>
          <w:szCs w:val="22"/>
          <w:lang w:val="en-US" w:eastAsia="ko-KR"/>
        </w:rPr>
        <w:t>should</w:t>
      </w:r>
      <w:r w:rsidR="005F09D0" w:rsidRPr="005F09D0">
        <w:rPr>
          <w:szCs w:val="22"/>
          <w:lang w:val="en-US" w:eastAsia="ko-KR"/>
        </w:rPr>
        <w:t xml:space="preserve"> be </w:t>
      </w:r>
      <w:r w:rsidR="005F09D0">
        <w:rPr>
          <w:szCs w:val="22"/>
          <w:lang w:val="en-US" w:eastAsia="ko-KR"/>
        </w:rPr>
        <w:t>transmitted</w:t>
      </w:r>
      <w:r w:rsidR="005F09D0" w:rsidRPr="005F09D0">
        <w:rPr>
          <w:szCs w:val="22"/>
          <w:lang w:val="en-US" w:eastAsia="ko-KR"/>
        </w:rPr>
        <w:t xml:space="preserve"> </w:t>
      </w:r>
      <w:r w:rsidR="005F09D0">
        <w:rPr>
          <w:szCs w:val="22"/>
          <w:lang w:val="en-US" w:eastAsia="ko-KR"/>
        </w:rPr>
        <w:t>on them</w:t>
      </w:r>
      <w:r w:rsidR="005F09D0" w:rsidRPr="005F09D0">
        <w:rPr>
          <w:szCs w:val="22"/>
          <w:lang w:val="en-US" w:eastAsia="ko-KR"/>
        </w:rPr>
        <w:t xml:space="preserve">. </w:t>
      </w:r>
      <w:r w:rsidR="00B31F59">
        <w:rPr>
          <w:szCs w:val="22"/>
          <w:lang w:val="en-US" w:eastAsia="ko-KR"/>
        </w:rPr>
        <w:t xml:space="preserve">That is, the complete of PUCCH repetition transmission will take too much time which can be a problem </w:t>
      </w:r>
      <w:r w:rsidR="00B31F59" w:rsidRPr="005F09D0">
        <w:rPr>
          <w:szCs w:val="22"/>
          <w:lang w:val="en-US" w:eastAsia="ko-KR"/>
        </w:rPr>
        <w:t>in terms of the latency</w:t>
      </w:r>
      <w:r w:rsidR="00B31F59">
        <w:rPr>
          <w:szCs w:val="22"/>
          <w:lang w:val="en-US" w:eastAsia="ko-KR"/>
        </w:rPr>
        <w:t xml:space="preserve">. </w:t>
      </w:r>
      <w:r w:rsidR="004932FA">
        <w:rPr>
          <w:szCs w:val="22"/>
          <w:lang w:val="en-US" w:eastAsia="ko-KR"/>
        </w:rPr>
        <w:t xml:space="preserve">So, in SI phase, dynamic indication of PUCCH repetition was proposed from multiple companies. </w:t>
      </w:r>
      <w:r w:rsidR="00B31F59">
        <w:rPr>
          <w:szCs w:val="22"/>
          <w:lang w:val="en-US" w:eastAsia="ko-KR"/>
        </w:rPr>
        <w:t>It can be resolved</w:t>
      </w:r>
      <w:r w:rsidR="005F09D0" w:rsidRPr="005F09D0">
        <w:rPr>
          <w:szCs w:val="22"/>
          <w:lang w:val="en-US" w:eastAsia="ko-KR"/>
        </w:rPr>
        <w:t xml:space="preserve"> by indicating the number of repetitions variably according to the available resource</w:t>
      </w:r>
      <w:r w:rsidR="00B31F59">
        <w:rPr>
          <w:szCs w:val="22"/>
          <w:lang w:val="en-US" w:eastAsia="ko-KR"/>
        </w:rPr>
        <w:t>s</w:t>
      </w:r>
      <w:r w:rsidR="005F09D0" w:rsidRPr="005F09D0">
        <w:rPr>
          <w:szCs w:val="22"/>
          <w:lang w:val="en-US" w:eastAsia="ko-KR"/>
        </w:rPr>
        <w:t xml:space="preserve"> </w:t>
      </w:r>
      <w:r w:rsidR="00B31F59">
        <w:rPr>
          <w:szCs w:val="22"/>
          <w:lang w:val="en-US" w:eastAsia="ko-KR"/>
        </w:rPr>
        <w:t>of</w:t>
      </w:r>
      <w:r w:rsidR="005F09D0" w:rsidRPr="005F09D0">
        <w:rPr>
          <w:szCs w:val="22"/>
          <w:lang w:val="en-US" w:eastAsia="ko-KR"/>
        </w:rPr>
        <w:t xml:space="preserve"> the TDD configuration, </w:t>
      </w:r>
      <w:r w:rsidR="00B31F59">
        <w:rPr>
          <w:szCs w:val="22"/>
          <w:lang w:val="en-US" w:eastAsia="ko-KR"/>
        </w:rPr>
        <w:t xml:space="preserve">which leads </w:t>
      </w:r>
      <w:r w:rsidR="005F09D0" w:rsidRPr="005F09D0">
        <w:rPr>
          <w:szCs w:val="22"/>
          <w:lang w:val="en-US" w:eastAsia="ko-KR"/>
        </w:rPr>
        <w:t xml:space="preserve">appropriate </w:t>
      </w:r>
      <w:r w:rsidR="00B31F59">
        <w:rPr>
          <w:szCs w:val="22"/>
          <w:lang w:val="en-US" w:eastAsia="ko-KR"/>
        </w:rPr>
        <w:t>balance between coverage enhancement</w:t>
      </w:r>
      <w:r w:rsidR="005F09D0" w:rsidRPr="005F09D0">
        <w:rPr>
          <w:szCs w:val="22"/>
          <w:lang w:val="en-US" w:eastAsia="ko-KR"/>
        </w:rPr>
        <w:t xml:space="preserve"> and latency can be maintained. </w:t>
      </w:r>
      <w:r w:rsidR="00B31F59">
        <w:rPr>
          <w:szCs w:val="22"/>
          <w:lang w:val="en-US" w:eastAsia="ko-KR"/>
        </w:rPr>
        <w:t>C</w:t>
      </w:r>
      <w:r w:rsidR="005F09D0" w:rsidRPr="005F09D0">
        <w:rPr>
          <w:szCs w:val="22"/>
          <w:lang w:val="en-US" w:eastAsia="ko-KR"/>
        </w:rPr>
        <w:t xml:space="preserve">onversely, </w:t>
      </w:r>
      <w:r w:rsidR="00B31F59">
        <w:rPr>
          <w:szCs w:val="22"/>
          <w:lang w:val="en-US" w:eastAsia="ko-KR"/>
        </w:rPr>
        <w:t xml:space="preserve">it is considerable that the UE </w:t>
      </w:r>
      <w:r w:rsidR="004932FA">
        <w:rPr>
          <w:szCs w:val="22"/>
          <w:lang w:val="en-US" w:eastAsia="ko-KR"/>
        </w:rPr>
        <w:t xml:space="preserve">may </w:t>
      </w:r>
      <w:r w:rsidR="00B31F59">
        <w:rPr>
          <w:szCs w:val="22"/>
          <w:lang w:val="en-US" w:eastAsia="ko-KR"/>
        </w:rPr>
        <w:t xml:space="preserve">need more repetition </w:t>
      </w:r>
      <w:r w:rsidR="004932FA">
        <w:rPr>
          <w:szCs w:val="22"/>
          <w:lang w:val="en-US" w:eastAsia="ko-KR"/>
        </w:rPr>
        <w:t xml:space="preserve">than configured number when </w:t>
      </w:r>
      <w:r w:rsidR="005F09D0" w:rsidRPr="005F09D0">
        <w:rPr>
          <w:szCs w:val="22"/>
          <w:lang w:val="en-US" w:eastAsia="ko-KR"/>
        </w:rPr>
        <w:t xml:space="preserve">the reception SNR is lowered </w:t>
      </w:r>
      <w:r w:rsidR="004932FA">
        <w:rPr>
          <w:szCs w:val="22"/>
          <w:lang w:val="en-US" w:eastAsia="ko-KR"/>
        </w:rPr>
        <w:t xml:space="preserve">in </w:t>
      </w:r>
      <w:r w:rsidR="005F09D0" w:rsidRPr="005F09D0">
        <w:rPr>
          <w:szCs w:val="22"/>
          <w:lang w:val="en-US" w:eastAsia="ko-KR"/>
        </w:rPr>
        <w:t>accord</w:t>
      </w:r>
      <w:r w:rsidR="004932FA">
        <w:rPr>
          <w:szCs w:val="22"/>
          <w:lang w:val="en-US" w:eastAsia="ko-KR"/>
        </w:rPr>
        <w:t xml:space="preserve">ance of </w:t>
      </w:r>
      <w:r w:rsidR="005F09D0" w:rsidRPr="005F09D0">
        <w:rPr>
          <w:szCs w:val="22"/>
          <w:lang w:val="en-US" w:eastAsia="ko-KR"/>
        </w:rPr>
        <w:t>the change of the channel environment</w:t>
      </w:r>
      <w:r w:rsidR="004932FA">
        <w:rPr>
          <w:szCs w:val="22"/>
          <w:lang w:val="en-US" w:eastAsia="ko-KR"/>
        </w:rPr>
        <w:t xml:space="preserve"> and/or speed of UE. In that case, a</w:t>
      </w:r>
      <w:r w:rsidR="005F09D0" w:rsidRPr="005F09D0">
        <w:rPr>
          <w:szCs w:val="22"/>
          <w:lang w:val="en-US" w:eastAsia="ko-KR"/>
        </w:rPr>
        <w:t xml:space="preserve"> new repetition should be </w:t>
      </w:r>
      <w:r w:rsidR="00B31F59">
        <w:rPr>
          <w:szCs w:val="22"/>
          <w:lang w:val="en-US" w:eastAsia="ko-KR"/>
        </w:rPr>
        <w:t>configured</w:t>
      </w:r>
      <w:r w:rsidR="005F09D0" w:rsidRPr="005F09D0">
        <w:rPr>
          <w:szCs w:val="22"/>
          <w:lang w:val="en-US" w:eastAsia="ko-KR"/>
        </w:rPr>
        <w:t xml:space="preserve"> after </w:t>
      </w:r>
      <w:r w:rsidR="004932FA">
        <w:rPr>
          <w:szCs w:val="22"/>
          <w:lang w:val="en-US" w:eastAsia="ko-KR"/>
        </w:rPr>
        <w:t xml:space="preserve">complete of the </w:t>
      </w:r>
      <w:r w:rsidR="005F09D0" w:rsidRPr="005F09D0">
        <w:rPr>
          <w:szCs w:val="22"/>
          <w:lang w:val="en-US" w:eastAsia="ko-KR"/>
        </w:rPr>
        <w:t>current</w:t>
      </w:r>
      <w:r w:rsidR="004932FA">
        <w:rPr>
          <w:szCs w:val="22"/>
          <w:lang w:val="en-US" w:eastAsia="ko-KR"/>
        </w:rPr>
        <w:t xml:space="preserve"> PUCCH</w:t>
      </w:r>
      <w:r w:rsidR="005F09D0" w:rsidRPr="005F09D0">
        <w:rPr>
          <w:szCs w:val="22"/>
          <w:lang w:val="en-US" w:eastAsia="ko-KR"/>
        </w:rPr>
        <w:t xml:space="preserve"> repetition, </w:t>
      </w:r>
      <w:r w:rsidR="004932FA">
        <w:rPr>
          <w:szCs w:val="22"/>
          <w:lang w:val="en-US" w:eastAsia="ko-KR"/>
        </w:rPr>
        <w:t xml:space="preserve">which also lead latency problem. Therefore, </w:t>
      </w:r>
      <w:r w:rsidR="005F09D0" w:rsidRPr="005F09D0">
        <w:rPr>
          <w:szCs w:val="22"/>
          <w:lang w:val="en-US" w:eastAsia="ko-KR"/>
        </w:rPr>
        <w:t xml:space="preserve">it </w:t>
      </w:r>
      <w:r w:rsidR="004932FA">
        <w:rPr>
          <w:szCs w:val="22"/>
          <w:lang w:val="en-US" w:eastAsia="ko-KR"/>
        </w:rPr>
        <w:t>is</w:t>
      </w:r>
      <w:r w:rsidR="005F09D0" w:rsidRPr="005F09D0">
        <w:rPr>
          <w:szCs w:val="22"/>
          <w:lang w:val="en-US" w:eastAsia="ko-KR"/>
        </w:rPr>
        <w:t xml:space="preserve"> desirable to </w:t>
      </w:r>
      <w:r w:rsidR="004932FA">
        <w:rPr>
          <w:szCs w:val="22"/>
          <w:lang w:val="en-US" w:eastAsia="ko-KR"/>
        </w:rPr>
        <w:t>indicate repetition of PUCCH dynamically</w:t>
      </w:r>
      <w:r w:rsidR="005F09D0" w:rsidRPr="005F09D0">
        <w:rPr>
          <w:szCs w:val="22"/>
          <w:lang w:val="en-US" w:eastAsia="ko-KR"/>
        </w:rPr>
        <w:t>.</w:t>
      </w:r>
      <w:r w:rsidR="00611999">
        <w:rPr>
          <w:szCs w:val="22"/>
          <w:lang w:val="en-US" w:eastAsia="ko-KR"/>
        </w:rPr>
        <w:t xml:space="preserve"> Also,</w:t>
      </w:r>
      <w:r>
        <w:rPr>
          <w:rFonts w:hint="eastAsia"/>
          <w:szCs w:val="22"/>
          <w:lang w:val="en-US" w:eastAsia="ko-KR"/>
        </w:rPr>
        <w:t xml:space="preserve"> dynamic </w:t>
      </w:r>
      <w:r>
        <w:rPr>
          <w:szCs w:val="22"/>
          <w:lang w:val="en-US" w:eastAsia="ko-KR"/>
        </w:rPr>
        <w:t>indication</w:t>
      </w:r>
      <w:r>
        <w:rPr>
          <w:rFonts w:hint="eastAsia"/>
          <w:szCs w:val="22"/>
          <w:lang w:val="en-US" w:eastAsia="ko-KR"/>
        </w:rPr>
        <w:t xml:space="preserve"> </w:t>
      </w:r>
      <w:r>
        <w:rPr>
          <w:szCs w:val="22"/>
          <w:lang w:val="en-US" w:eastAsia="ko-KR"/>
        </w:rPr>
        <w:t>of PUCCH repetition can be considered for resource efficiency. If it is agreed to adopt dynamic indication for PUCCH repetition, it needs to be discussed how to indicate the number of PUCCH repetition, and which format is applied.</w:t>
      </w:r>
    </w:p>
    <w:p w14:paraId="1F495C92" w14:textId="7F7823D0" w:rsidR="00C4684B" w:rsidRPr="00C4684B" w:rsidRDefault="00DF4C95" w:rsidP="00C4684B">
      <w:pPr>
        <w:widowControl w:val="0"/>
        <w:wordWrap w:val="0"/>
        <w:overflowPunct/>
        <w:adjustRightInd/>
        <w:spacing w:after="160" w:line="259" w:lineRule="auto"/>
        <w:ind w:firstLineChars="100" w:firstLine="220"/>
        <w:textAlignment w:val="auto"/>
        <w:rPr>
          <w:szCs w:val="22"/>
          <w:lang w:val="en-US" w:eastAsia="ko-KR"/>
        </w:rPr>
      </w:pPr>
      <w:r>
        <w:rPr>
          <w:rFonts w:hint="eastAsia"/>
          <w:szCs w:val="22"/>
          <w:lang w:val="en-US" w:eastAsia="ko-KR"/>
        </w:rPr>
        <w:t xml:space="preserve">A </w:t>
      </w:r>
      <w:r>
        <w:rPr>
          <w:szCs w:val="22"/>
          <w:lang w:val="en-US" w:eastAsia="ko-KR"/>
        </w:rPr>
        <w:t>possible</w:t>
      </w:r>
      <w:r>
        <w:rPr>
          <w:rFonts w:hint="eastAsia"/>
          <w:szCs w:val="22"/>
          <w:lang w:val="en-US" w:eastAsia="ko-KR"/>
        </w:rPr>
        <w:t xml:space="preserve"> </w:t>
      </w:r>
      <w:r w:rsidR="00C4684B">
        <w:rPr>
          <w:szCs w:val="22"/>
          <w:lang w:val="en-US" w:eastAsia="ko-KR"/>
        </w:rPr>
        <w:t>solution</w:t>
      </w:r>
      <w:r>
        <w:rPr>
          <w:szCs w:val="22"/>
          <w:lang w:val="en-US" w:eastAsia="ko-KR"/>
        </w:rPr>
        <w:t xml:space="preserve"> for dynamic indication is to use existing field in DCI or to define new field in DCI.</w:t>
      </w:r>
      <w:r w:rsidR="00C4684B">
        <w:rPr>
          <w:szCs w:val="22"/>
          <w:lang w:val="en-US" w:eastAsia="ko-KR"/>
        </w:rPr>
        <w:t xml:space="preserve"> In our view, it can be based on</w:t>
      </w:r>
      <w:r w:rsidR="00C4684B" w:rsidRPr="00C4684B">
        <w:rPr>
          <w:szCs w:val="22"/>
          <w:lang w:val="en-US" w:eastAsia="ko-KR"/>
        </w:rPr>
        <w:t xml:space="preserve"> a method of reusing the PRI field, </w:t>
      </w:r>
      <w:r w:rsidR="00C4684B">
        <w:rPr>
          <w:szCs w:val="22"/>
          <w:lang w:val="en-US" w:eastAsia="ko-KR"/>
        </w:rPr>
        <w:t>or</w:t>
      </w:r>
      <w:r w:rsidR="00C4684B" w:rsidRPr="00C4684B">
        <w:rPr>
          <w:szCs w:val="22"/>
          <w:lang w:val="en-US" w:eastAsia="ko-KR"/>
        </w:rPr>
        <w:t xml:space="preserve"> a method of introducing a new field for repetition indication. In detail, indicating repetition by modifying the existing PRI table or defining a new bit field</w:t>
      </w:r>
      <w:r w:rsidR="00C4684B">
        <w:rPr>
          <w:szCs w:val="22"/>
          <w:lang w:val="en-US" w:eastAsia="ko-KR"/>
        </w:rPr>
        <w:t xml:space="preserve"> can be a solution. </w:t>
      </w:r>
      <w:r w:rsidR="00C4684B" w:rsidRPr="00C4684B">
        <w:rPr>
          <w:szCs w:val="22"/>
          <w:lang w:val="en-US" w:eastAsia="ko-KR"/>
        </w:rPr>
        <w:t xml:space="preserve">Also, there </w:t>
      </w:r>
      <w:r w:rsidR="00C4684B">
        <w:rPr>
          <w:szCs w:val="22"/>
          <w:lang w:val="en-US" w:eastAsia="ko-KR"/>
        </w:rPr>
        <w:t>can be another solutions which are open to be discussed</w:t>
      </w:r>
      <w:r w:rsidR="00C4684B" w:rsidRPr="00C4684B">
        <w:rPr>
          <w:szCs w:val="22"/>
          <w:lang w:val="en-US" w:eastAsia="ko-KR"/>
        </w:rPr>
        <w:t>.</w:t>
      </w:r>
    </w:p>
    <w:p w14:paraId="798000C1" w14:textId="77777777" w:rsidR="006B20BA" w:rsidRPr="005173D9" w:rsidRDefault="006B20BA" w:rsidP="005A4A3A">
      <w:pPr>
        <w:widowControl w:val="0"/>
        <w:wordWrap w:val="0"/>
        <w:overflowPunct/>
        <w:adjustRightInd/>
        <w:spacing w:after="160" w:line="259" w:lineRule="auto"/>
        <w:textAlignment w:val="auto"/>
        <w:rPr>
          <w:rStyle w:val="ab"/>
          <w:b w:val="0"/>
          <w:szCs w:val="22"/>
          <w:lang w:val="en-US" w:eastAsia="ko-KR"/>
        </w:rPr>
      </w:pPr>
    </w:p>
    <w:p w14:paraId="2E52777D" w14:textId="549C9743" w:rsidR="00E61185" w:rsidRDefault="008251FF" w:rsidP="005A4A3A">
      <w:pPr>
        <w:widowControl w:val="0"/>
        <w:wordWrap w:val="0"/>
        <w:overflowPunct/>
        <w:adjustRightInd/>
        <w:spacing w:after="160" w:line="259" w:lineRule="auto"/>
        <w:textAlignment w:val="auto"/>
        <w:rPr>
          <w:bCs/>
          <w:szCs w:val="22"/>
          <w:lang w:val="en-US" w:eastAsia="ko-KR"/>
        </w:rPr>
      </w:pPr>
      <w:r w:rsidRPr="008251FF">
        <w:rPr>
          <w:rFonts w:hint="eastAsia"/>
          <w:b/>
          <w:bCs/>
          <w:i/>
          <w:szCs w:val="22"/>
          <w:lang w:val="en-US" w:eastAsia="ko-KR"/>
        </w:rPr>
        <w:t>Proposal</w:t>
      </w:r>
      <w:r w:rsidR="004932FA">
        <w:rPr>
          <w:b/>
          <w:bCs/>
          <w:i/>
          <w:szCs w:val="22"/>
          <w:lang w:val="en-US" w:eastAsia="ko-KR"/>
        </w:rPr>
        <w:t xml:space="preserve"> 4</w:t>
      </w:r>
      <w:r w:rsidRPr="008251FF">
        <w:rPr>
          <w:b/>
          <w:bCs/>
          <w:i/>
          <w:szCs w:val="22"/>
          <w:lang w:val="en-US" w:eastAsia="ko-KR"/>
        </w:rPr>
        <w:t xml:space="preserve">: </w:t>
      </w:r>
      <w:r w:rsidR="00C9590D">
        <w:rPr>
          <w:bCs/>
          <w:szCs w:val="22"/>
          <w:lang w:val="en-US" w:eastAsia="ko-KR"/>
        </w:rPr>
        <w:t>Discuss on</w:t>
      </w:r>
      <w:r w:rsidR="00C9590D" w:rsidRPr="00E61185">
        <w:rPr>
          <w:bCs/>
          <w:szCs w:val="22"/>
          <w:lang w:val="en-US" w:eastAsia="ko-KR"/>
        </w:rPr>
        <w:t xml:space="preserve"> </w:t>
      </w:r>
      <w:r w:rsidR="00E61185" w:rsidRPr="00E61185">
        <w:rPr>
          <w:bCs/>
          <w:szCs w:val="22"/>
          <w:lang w:val="en-US" w:eastAsia="ko-KR"/>
        </w:rPr>
        <w:t xml:space="preserve">a dynamic </w:t>
      </w:r>
      <w:r w:rsidR="00E61185">
        <w:rPr>
          <w:bCs/>
          <w:szCs w:val="22"/>
          <w:lang w:val="en-US" w:eastAsia="ko-KR"/>
        </w:rPr>
        <w:t xml:space="preserve">indication of repetition </w:t>
      </w:r>
      <w:r w:rsidR="00E61185" w:rsidRPr="00E61185">
        <w:rPr>
          <w:bCs/>
          <w:szCs w:val="22"/>
          <w:lang w:val="en-US" w:eastAsia="ko-KR"/>
        </w:rPr>
        <w:t>based on DCI by extending the following two alternatives:</w:t>
      </w:r>
    </w:p>
    <w:p w14:paraId="69233626" w14:textId="1A5919BA" w:rsidR="00E61185" w:rsidRPr="006B30A0" w:rsidRDefault="00E61185" w:rsidP="00E61185">
      <w:pPr>
        <w:pStyle w:val="a8"/>
        <w:numPr>
          <w:ilvl w:val="0"/>
          <w:numId w:val="17"/>
        </w:numPr>
        <w:ind w:leftChars="0"/>
        <w:rPr>
          <w:lang w:val="en-US" w:eastAsia="ko-KR"/>
        </w:rPr>
      </w:pPr>
      <w:r>
        <w:rPr>
          <w:lang w:val="en-US" w:eastAsia="ko-KR"/>
        </w:rPr>
        <w:t>Reusing the PRI field</w:t>
      </w:r>
    </w:p>
    <w:p w14:paraId="46268AB8" w14:textId="5C36B7C9" w:rsidR="008251FF" w:rsidRPr="004C519A" w:rsidRDefault="00E61185" w:rsidP="004C519A">
      <w:pPr>
        <w:pStyle w:val="a8"/>
        <w:numPr>
          <w:ilvl w:val="0"/>
          <w:numId w:val="17"/>
        </w:numPr>
        <w:ind w:leftChars="0"/>
        <w:rPr>
          <w:lang w:val="en-US" w:eastAsia="ko-KR"/>
        </w:rPr>
      </w:pPr>
      <w:r>
        <w:rPr>
          <w:lang w:val="en-US" w:eastAsia="ko-KR"/>
        </w:rPr>
        <w:t>Introducing a new field for repetition indication</w:t>
      </w:r>
    </w:p>
    <w:p w14:paraId="4FA47F06" w14:textId="77777777" w:rsidR="00B8076B" w:rsidRPr="000A52B3" w:rsidRDefault="00B8076B" w:rsidP="00B8076B">
      <w:pPr>
        <w:pStyle w:val="3GPPAgreements"/>
        <w:numPr>
          <w:ilvl w:val="0"/>
          <w:numId w:val="0"/>
        </w:numPr>
        <w:ind w:left="284" w:hanging="284"/>
        <w:rPr>
          <w:szCs w:val="22"/>
        </w:rPr>
      </w:pPr>
    </w:p>
    <w:p w14:paraId="74A9DC46" w14:textId="77777777" w:rsidR="00B8076B" w:rsidRDefault="00B8076B" w:rsidP="00B8076B">
      <w:pPr>
        <w:pStyle w:val="1"/>
      </w:pPr>
      <w:r>
        <w:rPr>
          <w:rFonts w:hint="eastAsia"/>
        </w:rPr>
        <w:t>Conclusion</w:t>
      </w:r>
    </w:p>
    <w:p w14:paraId="43C1A5FC" w14:textId="5660BFC1" w:rsidR="004932FA" w:rsidRDefault="004932FA" w:rsidP="004C519A">
      <w:pPr>
        <w:pStyle w:val="3GPPAgreements"/>
        <w:numPr>
          <w:ilvl w:val="0"/>
          <w:numId w:val="0"/>
        </w:numPr>
        <w:ind w:firstLineChars="50" w:firstLine="110"/>
        <w:rPr>
          <w:rFonts w:eastAsiaTheme="minorEastAsia"/>
          <w:lang w:eastAsia="ko-KR"/>
        </w:rPr>
      </w:pPr>
      <w:r>
        <w:rPr>
          <w:rFonts w:eastAsiaTheme="minorEastAsia"/>
          <w:lang w:eastAsia="ko-KR"/>
        </w:rPr>
        <w:t>In this contribution, a view on coverage enhancement for PUCCH is provided. From the discussion, we obtained following proposals.</w:t>
      </w:r>
    </w:p>
    <w:p w14:paraId="58A943A0" w14:textId="77777777" w:rsidR="004932FA" w:rsidRDefault="004932FA" w:rsidP="004C519A">
      <w:pPr>
        <w:pStyle w:val="3GPPAgreements"/>
        <w:numPr>
          <w:ilvl w:val="0"/>
          <w:numId w:val="0"/>
        </w:numPr>
        <w:ind w:left="284" w:hangingChars="129" w:hanging="284"/>
        <w:rPr>
          <w:rFonts w:eastAsiaTheme="minorEastAsia"/>
          <w:lang w:eastAsia="ko-KR"/>
        </w:rPr>
      </w:pPr>
    </w:p>
    <w:p w14:paraId="42174923" w14:textId="77777777" w:rsidR="004932FA" w:rsidRDefault="004932FA" w:rsidP="004932FA">
      <w:pPr>
        <w:rPr>
          <w:b/>
          <w:i/>
          <w:lang w:val="en-US" w:eastAsia="ko-KR"/>
        </w:rPr>
      </w:pPr>
      <w:r w:rsidRPr="007900C5">
        <w:rPr>
          <w:b/>
          <w:i/>
          <w:lang w:val="en-US" w:eastAsia="ko-KR"/>
        </w:rPr>
        <w:t>Proposal</w:t>
      </w:r>
      <w:r>
        <w:rPr>
          <w:b/>
          <w:i/>
          <w:lang w:val="en-US" w:eastAsia="ko-KR"/>
        </w:rPr>
        <w:t xml:space="preserve"> 1</w:t>
      </w:r>
      <w:r w:rsidRPr="007900C5">
        <w:rPr>
          <w:b/>
          <w:i/>
          <w:lang w:val="en-US" w:eastAsia="ko-KR"/>
        </w:rPr>
        <w:t xml:space="preserve">: </w:t>
      </w:r>
      <w:r w:rsidRPr="006B30A0">
        <w:rPr>
          <w:lang w:val="en-US" w:eastAsia="ko-KR"/>
        </w:rPr>
        <w:t>It could be discussed what should maintain consistency within the DMRS bundle and the amount of consistency</w:t>
      </w:r>
    </w:p>
    <w:p w14:paraId="7A54F8A7" w14:textId="77777777" w:rsidR="004932FA" w:rsidRDefault="004932FA" w:rsidP="004932FA">
      <w:pPr>
        <w:rPr>
          <w:b/>
          <w:i/>
          <w:lang w:val="en-US" w:eastAsia="ko-KR"/>
        </w:rPr>
      </w:pPr>
    </w:p>
    <w:p w14:paraId="207F47FB" w14:textId="77777777" w:rsidR="004932FA" w:rsidRPr="006B30A0" w:rsidRDefault="004932FA" w:rsidP="004932FA">
      <w:pPr>
        <w:rPr>
          <w:lang w:val="en-US" w:eastAsia="ko-KR"/>
        </w:rPr>
      </w:pPr>
      <w:r w:rsidRPr="00B461A5">
        <w:rPr>
          <w:b/>
          <w:i/>
          <w:lang w:val="en-US" w:eastAsia="ko-KR"/>
        </w:rPr>
        <w:lastRenderedPageBreak/>
        <w:t>Proposal</w:t>
      </w:r>
      <w:r>
        <w:rPr>
          <w:b/>
          <w:i/>
          <w:lang w:val="en-US" w:eastAsia="ko-KR"/>
        </w:rPr>
        <w:t xml:space="preserve"> 2</w:t>
      </w:r>
      <w:r w:rsidRPr="00B461A5">
        <w:rPr>
          <w:b/>
          <w:i/>
          <w:lang w:val="en-US" w:eastAsia="ko-KR"/>
        </w:rPr>
        <w:t xml:space="preserve">: </w:t>
      </w:r>
      <w:r w:rsidRPr="006B30A0">
        <w:rPr>
          <w:lang w:val="en-US" w:eastAsia="ko-KR"/>
        </w:rPr>
        <w:t>Discuss DMRS bundle configuration in terms of DMRS bundle unit.</w:t>
      </w:r>
    </w:p>
    <w:p w14:paraId="4DF91E5B" w14:textId="77777777" w:rsidR="004932FA" w:rsidRPr="006B30A0" w:rsidRDefault="004932FA" w:rsidP="004932FA">
      <w:pPr>
        <w:pStyle w:val="a8"/>
        <w:numPr>
          <w:ilvl w:val="0"/>
          <w:numId w:val="17"/>
        </w:numPr>
        <w:ind w:leftChars="0"/>
        <w:rPr>
          <w:lang w:val="en-US" w:eastAsia="ko-KR"/>
        </w:rPr>
      </w:pPr>
      <w:r w:rsidRPr="006B30A0">
        <w:rPr>
          <w:rFonts w:hint="eastAsia"/>
          <w:lang w:val="en-US" w:eastAsia="ko-KR"/>
        </w:rPr>
        <w:t>Alt. 1: Only for consecutive slots</w:t>
      </w:r>
    </w:p>
    <w:p w14:paraId="70943C45" w14:textId="57AFD91D" w:rsidR="004932FA" w:rsidRPr="00611999" w:rsidRDefault="004932FA" w:rsidP="004C519A">
      <w:pPr>
        <w:pStyle w:val="a8"/>
        <w:numPr>
          <w:ilvl w:val="0"/>
          <w:numId w:val="17"/>
        </w:numPr>
        <w:ind w:leftChars="0"/>
        <w:rPr>
          <w:lang w:eastAsia="ko-KR"/>
        </w:rPr>
      </w:pPr>
      <w:r w:rsidRPr="006B30A0">
        <w:rPr>
          <w:lang w:val="en-US" w:eastAsia="ko-KR"/>
        </w:rPr>
        <w:t>Alt. 2: Allowed for non-contiguous slots (within a predefined time duration).</w:t>
      </w:r>
    </w:p>
    <w:p w14:paraId="161337EB" w14:textId="77777777" w:rsidR="004932FA" w:rsidRDefault="004932FA" w:rsidP="004932FA">
      <w:pPr>
        <w:rPr>
          <w:b/>
          <w:i/>
          <w:lang w:val="en-US" w:eastAsia="ko-KR"/>
        </w:rPr>
      </w:pPr>
    </w:p>
    <w:p w14:paraId="2F5FD33D" w14:textId="77777777" w:rsidR="004932FA" w:rsidRDefault="004932FA" w:rsidP="004932FA">
      <w:pPr>
        <w:rPr>
          <w:lang w:val="en-US" w:eastAsia="ko-KR"/>
        </w:rPr>
      </w:pPr>
      <w:r w:rsidRPr="008251FF">
        <w:rPr>
          <w:b/>
          <w:i/>
          <w:lang w:val="en-US" w:eastAsia="ko-KR"/>
        </w:rPr>
        <w:t>Proposal</w:t>
      </w:r>
      <w:r>
        <w:rPr>
          <w:b/>
          <w:i/>
          <w:lang w:val="en-US" w:eastAsia="ko-KR"/>
        </w:rPr>
        <w:t xml:space="preserve"> 3</w:t>
      </w:r>
      <w:r w:rsidRPr="008251FF">
        <w:rPr>
          <w:b/>
          <w:i/>
          <w:lang w:val="en-US" w:eastAsia="ko-KR"/>
        </w:rPr>
        <w:t xml:space="preserve">: </w:t>
      </w:r>
      <w:r>
        <w:rPr>
          <w:lang w:val="en-US" w:eastAsia="ko-KR"/>
        </w:rPr>
        <w:t>Discuss whether single value of</w:t>
      </w:r>
      <w:r w:rsidRPr="006B30A0">
        <w:rPr>
          <w:lang w:val="en-US" w:eastAsia="ko-KR"/>
        </w:rPr>
        <w:t xml:space="preserve"> DMRS bundle size</w:t>
      </w:r>
      <w:r>
        <w:rPr>
          <w:lang w:val="en-US" w:eastAsia="ko-KR"/>
        </w:rPr>
        <w:t xml:space="preserve"> is applied for all PUCCH resource(s) or UCI type(s), or multiple values of DMRS bundle size can be configured for PUCCH resource(s) or UCI type(s).</w:t>
      </w:r>
    </w:p>
    <w:p w14:paraId="1E3BBF6A" w14:textId="77777777" w:rsidR="004932FA" w:rsidRDefault="004932FA" w:rsidP="004932FA">
      <w:pPr>
        <w:rPr>
          <w:lang w:val="en-US" w:eastAsia="ko-KR"/>
        </w:rPr>
      </w:pPr>
    </w:p>
    <w:p w14:paraId="55619779" w14:textId="5A76F416" w:rsidR="00E61185" w:rsidRDefault="00E61185" w:rsidP="00E61185">
      <w:pPr>
        <w:widowControl w:val="0"/>
        <w:wordWrap w:val="0"/>
        <w:overflowPunct/>
        <w:adjustRightInd/>
        <w:spacing w:after="160" w:line="259" w:lineRule="auto"/>
        <w:textAlignment w:val="auto"/>
        <w:rPr>
          <w:bCs/>
          <w:szCs w:val="22"/>
          <w:lang w:val="en-US" w:eastAsia="ko-KR"/>
        </w:rPr>
      </w:pPr>
      <w:r w:rsidRPr="008251FF">
        <w:rPr>
          <w:rFonts w:hint="eastAsia"/>
          <w:b/>
          <w:bCs/>
          <w:i/>
          <w:szCs w:val="22"/>
          <w:lang w:val="en-US" w:eastAsia="ko-KR"/>
        </w:rPr>
        <w:t>Proposal</w:t>
      </w:r>
      <w:r>
        <w:rPr>
          <w:b/>
          <w:bCs/>
          <w:i/>
          <w:szCs w:val="22"/>
          <w:lang w:val="en-US" w:eastAsia="ko-KR"/>
        </w:rPr>
        <w:t xml:space="preserve"> 4</w:t>
      </w:r>
      <w:r w:rsidRPr="008251FF">
        <w:rPr>
          <w:b/>
          <w:bCs/>
          <w:i/>
          <w:szCs w:val="22"/>
          <w:lang w:val="en-US" w:eastAsia="ko-KR"/>
        </w:rPr>
        <w:t xml:space="preserve">: </w:t>
      </w:r>
      <w:r w:rsidR="00C9590D">
        <w:rPr>
          <w:bCs/>
          <w:szCs w:val="22"/>
          <w:lang w:val="en-US" w:eastAsia="ko-KR"/>
        </w:rPr>
        <w:t>Discuss on</w:t>
      </w:r>
      <w:bookmarkStart w:id="3" w:name="_GoBack"/>
      <w:bookmarkEnd w:id="3"/>
      <w:r w:rsidRPr="00E61185">
        <w:rPr>
          <w:bCs/>
          <w:szCs w:val="22"/>
          <w:lang w:val="en-US" w:eastAsia="ko-KR"/>
        </w:rPr>
        <w:t xml:space="preserve"> a dynamic </w:t>
      </w:r>
      <w:r>
        <w:rPr>
          <w:bCs/>
          <w:szCs w:val="22"/>
          <w:lang w:val="en-US" w:eastAsia="ko-KR"/>
        </w:rPr>
        <w:t xml:space="preserve">indication of repetition </w:t>
      </w:r>
      <w:r w:rsidRPr="00E61185">
        <w:rPr>
          <w:bCs/>
          <w:szCs w:val="22"/>
          <w:lang w:val="en-US" w:eastAsia="ko-KR"/>
        </w:rPr>
        <w:t>based on DCI by extending the following two alternatives:</w:t>
      </w:r>
    </w:p>
    <w:p w14:paraId="02A23014" w14:textId="77777777" w:rsidR="00E61185" w:rsidRDefault="00E61185" w:rsidP="004C519A">
      <w:pPr>
        <w:pStyle w:val="a8"/>
        <w:numPr>
          <w:ilvl w:val="0"/>
          <w:numId w:val="17"/>
        </w:numPr>
        <w:ind w:leftChars="0"/>
        <w:rPr>
          <w:lang w:val="en-US" w:eastAsia="ko-KR"/>
        </w:rPr>
      </w:pPr>
      <w:r>
        <w:rPr>
          <w:lang w:val="en-US" w:eastAsia="ko-KR"/>
        </w:rPr>
        <w:t>Reusing the PRI field</w:t>
      </w:r>
    </w:p>
    <w:p w14:paraId="10D77C98" w14:textId="231B14CF" w:rsidR="004932FA" w:rsidRPr="004C519A" w:rsidRDefault="00E61185" w:rsidP="004C519A">
      <w:pPr>
        <w:pStyle w:val="a8"/>
        <w:numPr>
          <w:ilvl w:val="0"/>
          <w:numId w:val="17"/>
        </w:numPr>
        <w:ind w:leftChars="0"/>
        <w:rPr>
          <w:lang w:val="en-US" w:eastAsia="ko-KR"/>
        </w:rPr>
      </w:pPr>
      <w:r>
        <w:rPr>
          <w:rFonts w:hint="eastAsia"/>
          <w:lang w:val="en-US" w:eastAsia="ko-KR"/>
        </w:rPr>
        <w:t>I</w:t>
      </w:r>
      <w:r w:rsidRPr="00E61185">
        <w:rPr>
          <w:lang w:val="en-US" w:eastAsia="ko-KR"/>
        </w:rPr>
        <w:t>ntroducing a new field for repetition indication</w:t>
      </w:r>
    </w:p>
    <w:p w14:paraId="00B530A1" w14:textId="77777777" w:rsidR="004932FA" w:rsidRPr="004C519A" w:rsidRDefault="004932FA" w:rsidP="004C519A">
      <w:pPr>
        <w:pStyle w:val="3GPPAgreements"/>
        <w:numPr>
          <w:ilvl w:val="0"/>
          <w:numId w:val="0"/>
        </w:numPr>
        <w:ind w:left="284" w:hangingChars="129" w:hanging="284"/>
        <w:rPr>
          <w:rFonts w:eastAsiaTheme="minorEastAsia"/>
          <w:lang w:eastAsia="ko-KR"/>
        </w:rPr>
      </w:pPr>
    </w:p>
    <w:p w14:paraId="10CC42A5" w14:textId="77777777" w:rsidR="00B8076B" w:rsidRDefault="00B8076B" w:rsidP="00B8076B">
      <w:pPr>
        <w:pStyle w:val="1"/>
      </w:pPr>
      <w:r>
        <w:t>Reference</w:t>
      </w:r>
    </w:p>
    <w:p w14:paraId="07256074" w14:textId="77777777" w:rsidR="00C8437C" w:rsidRPr="006008D9" w:rsidRDefault="006008D9" w:rsidP="006008D9">
      <w:pPr>
        <w:pStyle w:val="a8"/>
        <w:numPr>
          <w:ilvl w:val="0"/>
          <w:numId w:val="3"/>
        </w:numPr>
        <w:ind w:leftChars="0"/>
        <w:rPr>
          <w:kern w:val="2"/>
          <w:lang w:eastAsia="ko-KR"/>
        </w:rPr>
      </w:pPr>
      <w:r>
        <w:rPr>
          <w:kern w:val="2"/>
          <w:lang w:eastAsia="ko-KR"/>
        </w:rPr>
        <w:t>China Telecom, “New WID on NR coverage enhancements,”, RP-202928</w:t>
      </w:r>
      <w:r>
        <w:rPr>
          <w:lang w:val="en-US" w:eastAsia="ko-KR"/>
        </w:rPr>
        <w:t>, Electronic Meeting, December 7</w:t>
      </w:r>
      <w:r w:rsidRPr="00204D94">
        <w:rPr>
          <w:lang w:val="en-US" w:eastAsia="ko-KR"/>
        </w:rPr>
        <w:t xml:space="preserve"> – </w:t>
      </w:r>
      <w:r>
        <w:rPr>
          <w:lang w:val="en-US" w:eastAsia="ko-KR"/>
        </w:rPr>
        <w:t>11</w:t>
      </w:r>
      <w:r w:rsidRPr="00204D94">
        <w:rPr>
          <w:lang w:val="en-US" w:eastAsia="ko-KR"/>
        </w:rPr>
        <w:t>, 2020</w:t>
      </w:r>
    </w:p>
    <w:p w14:paraId="3FF1F192" w14:textId="77777777" w:rsidR="006008D9" w:rsidRPr="006008D9" w:rsidRDefault="006008D9" w:rsidP="006008D9">
      <w:pPr>
        <w:pStyle w:val="a8"/>
        <w:numPr>
          <w:ilvl w:val="0"/>
          <w:numId w:val="3"/>
        </w:numPr>
        <w:ind w:leftChars="0"/>
        <w:rPr>
          <w:kern w:val="2"/>
          <w:lang w:eastAsia="ko-KR"/>
        </w:rPr>
      </w:pPr>
      <w:r>
        <w:rPr>
          <w:lang w:val="en-US" w:eastAsia="ko-KR"/>
        </w:rPr>
        <w:t>3GPP TR 38.830 V17.0.0</w:t>
      </w:r>
    </w:p>
    <w:sectPr w:rsidR="006008D9" w:rsidRPr="006008D9">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23DE8" w14:textId="77777777" w:rsidR="006C58AA" w:rsidRDefault="006C58AA">
      <w:pPr>
        <w:spacing w:after="0"/>
      </w:pPr>
      <w:r>
        <w:separator/>
      </w:r>
    </w:p>
  </w:endnote>
  <w:endnote w:type="continuationSeparator" w:id="0">
    <w:p w14:paraId="06234486" w14:textId="77777777" w:rsidR="006C58AA" w:rsidRDefault="006C58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4DAC5" w14:textId="77777777" w:rsidR="000A52B3" w:rsidRDefault="000A52B3" w:rsidP="00B8076B">
    <w:pPr>
      <w:pStyle w:val="a4"/>
      <w:tabs>
        <w:tab w:val="center" w:pos="4820"/>
        <w:tab w:val="right" w:pos="9639"/>
      </w:tabs>
      <w:jc w:val="left"/>
    </w:pPr>
    <w:r>
      <w:tab/>
    </w:r>
    <w:r>
      <w:rPr>
        <w:rStyle w:val="a5"/>
      </w:rPr>
      <w:fldChar w:fldCharType="begin"/>
    </w:r>
    <w:r>
      <w:rPr>
        <w:rStyle w:val="a5"/>
      </w:rPr>
      <w:instrText xml:space="preserve"> PAGE </w:instrText>
    </w:r>
    <w:r>
      <w:rPr>
        <w:rStyle w:val="a5"/>
      </w:rPr>
      <w:fldChar w:fldCharType="separate"/>
    </w:r>
    <w:r w:rsidR="00C9590D">
      <w:rPr>
        <w:rStyle w:val="a5"/>
      </w:rPr>
      <w:t>4</w:t>
    </w:r>
    <w:r>
      <w:rPr>
        <w:rStyle w:val="a5"/>
      </w:rPr>
      <w:fldChar w:fldCharType="end"/>
    </w:r>
    <w:r>
      <w:rPr>
        <w:rStyle w:val="a5"/>
      </w:rPr>
      <w:t>/</w:t>
    </w:r>
    <w:r>
      <w:rPr>
        <w:rStyle w:val="a5"/>
      </w:rPr>
      <w:fldChar w:fldCharType="begin"/>
    </w:r>
    <w:r>
      <w:rPr>
        <w:rStyle w:val="a5"/>
      </w:rPr>
      <w:instrText xml:space="preserve"> NUMPAGES </w:instrText>
    </w:r>
    <w:r>
      <w:rPr>
        <w:rStyle w:val="a5"/>
      </w:rPr>
      <w:fldChar w:fldCharType="separate"/>
    </w:r>
    <w:r w:rsidR="00C9590D">
      <w:rPr>
        <w:rStyle w:val="a5"/>
      </w:rPr>
      <w:t>4</w:t>
    </w:r>
    <w:r>
      <w:rPr>
        <w:rStyle w:val="a5"/>
      </w:rPr>
      <w:fldChar w:fldCharType="end"/>
    </w: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D1FCF" w14:textId="77777777" w:rsidR="006C58AA" w:rsidRDefault="006C58AA">
      <w:pPr>
        <w:spacing w:after="0"/>
      </w:pPr>
      <w:r>
        <w:separator/>
      </w:r>
    </w:p>
  </w:footnote>
  <w:footnote w:type="continuationSeparator" w:id="0">
    <w:p w14:paraId="3FDBA622" w14:textId="77777777" w:rsidR="006C58AA" w:rsidRDefault="006C58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90CDC" w14:textId="77777777" w:rsidR="000A52B3" w:rsidRDefault="000A52B3">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AD42EF"/>
    <w:multiLevelType w:val="hybridMultilevel"/>
    <w:tmpl w:val="659C8526"/>
    <w:lvl w:ilvl="0" w:tplc="B5504444">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9455564"/>
    <w:multiLevelType w:val="hybridMultilevel"/>
    <w:tmpl w:val="5C68960C"/>
    <w:lvl w:ilvl="0" w:tplc="69545678">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65450F"/>
    <w:multiLevelType w:val="hybridMultilevel"/>
    <w:tmpl w:val="FAA4FA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313F56"/>
    <w:multiLevelType w:val="hybridMultilevel"/>
    <w:tmpl w:val="9A88CE98"/>
    <w:lvl w:ilvl="0" w:tplc="69545678">
      <w:start w:val="4"/>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193BA8"/>
    <w:multiLevelType w:val="hybridMultilevel"/>
    <w:tmpl w:val="6A7CB59E"/>
    <w:lvl w:ilvl="0" w:tplc="04090009">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15:restartNumberingAfterBreak="0">
    <w:nsid w:val="1F4011BE"/>
    <w:multiLevelType w:val="hybridMultilevel"/>
    <w:tmpl w:val="2C2C022C"/>
    <w:lvl w:ilvl="0" w:tplc="098A4A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E9701C6"/>
    <w:multiLevelType w:val="hybridMultilevel"/>
    <w:tmpl w:val="EEF0F7B4"/>
    <w:lvl w:ilvl="0" w:tplc="05388E1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39A93730"/>
    <w:multiLevelType w:val="hybridMultilevel"/>
    <w:tmpl w:val="88BC1C60"/>
    <w:lvl w:ilvl="0" w:tplc="DDAA7CCE">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11F76DC"/>
    <w:multiLevelType w:val="hybridMultilevel"/>
    <w:tmpl w:val="5B5414FE"/>
    <w:lvl w:ilvl="0" w:tplc="69545678">
      <w:start w:val="4"/>
      <w:numFmt w:val="bullet"/>
      <w:lvlText w:val="-"/>
      <w:lvlJc w:val="left"/>
      <w:pPr>
        <w:ind w:left="814" w:hanging="360"/>
      </w:pPr>
      <w:rPr>
        <w:rFonts w:ascii="Arial" w:eastAsia="맑은 고딕" w:hAnsi="Arial" w:cs="Arial" w:hint="default"/>
      </w:rPr>
    </w:lvl>
    <w:lvl w:ilvl="1" w:tplc="04090003" w:tentative="1">
      <w:start w:val="1"/>
      <w:numFmt w:val="bullet"/>
      <w:lvlText w:val=""/>
      <w:lvlJc w:val="left"/>
      <w:pPr>
        <w:ind w:left="1254" w:hanging="400"/>
      </w:pPr>
      <w:rPr>
        <w:rFonts w:ascii="Wingdings" w:hAnsi="Wingdings" w:hint="default"/>
      </w:rPr>
    </w:lvl>
    <w:lvl w:ilvl="2" w:tplc="04090005" w:tentative="1">
      <w:start w:val="1"/>
      <w:numFmt w:val="bullet"/>
      <w:lvlText w:val=""/>
      <w:lvlJc w:val="left"/>
      <w:pPr>
        <w:ind w:left="1654" w:hanging="400"/>
      </w:pPr>
      <w:rPr>
        <w:rFonts w:ascii="Wingdings" w:hAnsi="Wingdings" w:hint="default"/>
      </w:rPr>
    </w:lvl>
    <w:lvl w:ilvl="3" w:tplc="04090001" w:tentative="1">
      <w:start w:val="1"/>
      <w:numFmt w:val="bullet"/>
      <w:lvlText w:val=""/>
      <w:lvlJc w:val="left"/>
      <w:pPr>
        <w:ind w:left="2054" w:hanging="400"/>
      </w:pPr>
      <w:rPr>
        <w:rFonts w:ascii="Wingdings" w:hAnsi="Wingdings" w:hint="default"/>
      </w:rPr>
    </w:lvl>
    <w:lvl w:ilvl="4" w:tplc="04090003" w:tentative="1">
      <w:start w:val="1"/>
      <w:numFmt w:val="bullet"/>
      <w:lvlText w:val=""/>
      <w:lvlJc w:val="left"/>
      <w:pPr>
        <w:ind w:left="2454" w:hanging="400"/>
      </w:pPr>
      <w:rPr>
        <w:rFonts w:ascii="Wingdings" w:hAnsi="Wingdings" w:hint="default"/>
      </w:rPr>
    </w:lvl>
    <w:lvl w:ilvl="5" w:tplc="04090005" w:tentative="1">
      <w:start w:val="1"/>
      <w:numFmt w:val="bullet"/>
      <w:lvlText w:val=""/>
      <w:lvlJc w:val="left"/>
      <w:pPr>
        <w:ind w:left="2854" w:hanging="400"/>
      </w:pPr>
      <w:rPr>
        <w:rFonts w:ascii="Wingdings" w:hAnsi="Wingdings" w:hint="default"/>
      </w:rPr>
    </w:lvl>
    <w:lvl w:ilvl="6" w:tplc="04090001" w:tentative="1">
      <w:start w:val="1"/>
      <w:numFmt w:val="bullet"/>
      <w:lvlText w:val=""/>
      <w:lvlJc w:val="left"/>
      <w:pPr>
        <w:ind w:left="3254" w:hanging="400"/>
      </w:pPr>
      <w:rPr>
        <w:rFonts w:ascii="Wingdings" w:hAnsi="Wingdings" w:hint="default"/>
      </w:rPr>
    </w:lvl>
    <w:lvl w:ilvl="7" w:tplc="04090003" w:tentative="1">
      <w:start w:val="1"/>
      <w:numFmt w:val="bullet"/>
      <w:lvlText w:val=""/>
      <w:lvlJc w:val="left"/>
      <w:pPr>
        <w:ind w:left="3654" w:hanging="400"/>
      </w:pPr>
      <w:rPr>
        <w:rFonts w:ascii="Wingdings" w:hAnsi="Wingdings" w:hint="default"/>
      </w:rPr>
    </w:lvl>
    <w:lvl w:ilvl="8" w:tplc="04090005" w:tentative="1">
      <w:start w:val="1"/>
      <w:numFmt w:val="bullet"/>
      <w:lvlText w:val=""/>
      <w:lvlJc w:val="left"/>
      <w:pPr>
        <w:ind w:left="4054" w:hanging="40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3D1C16"/>
    <w:multiLevelType w:val="hybridMultilevel"/>
    <w:tmpl w:val="D726754C"/>
    <w:lvl w:ilvl="0" w:tplc="69545678">
      <w:start w:val="4"/>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A1433AE"/>
    <w:multiLevelType w:val="hybridMultilevel"/>
    <w:tmpl w:val="A2F89AD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11"/>
  </w:num>
  <w:num w:numId="3">
    <w:abstractNumId w:val="16"/>
  </w:num>
  <w:num w:numId="4">
    <w:abstractNumId w:val="13"/>
  </w:num>
  <w:num w:numId="5">
    <w:abstractNumId w:val="12"/>
  </w:num>
  <w:num w:numId="6">
    <w:abstractNumId w:val="9"/>
  </w:num>
  <w:num w:numId="7">
    <w:abstractNumId w:val="1"/>
  </w:num>
  <w:num w:numId="8">
    <w:abstractNumId w:val="5"/>
  </w:num>
  <w:num w:numId="9">
    <w:abstractNumId w:val="10"/>
  </w:num>
  <w:num w:numId="10">
    <w:abstractNumId w:val="14"/>
  </w:num>
  <w:num w:numId="11">
    <w:abstractNumId w:val="2"/>
  </w:num>
  <w:num w:numId="12">
    <w:abstractNumId w:val="7"/>
  </w:num>
  <w:num w:numId="13">
    <w:abstractNumId w:val="8"/>
  </w:num>
  <w:num w:numId="14">
    <w:abstractNumId w:val="4"/>
  </w:num>
  <w:num w:numId="15">
    <w:abstractNumId w:val="3"/>
  </w:num>
  <w:num w:numId="16">
    <w:abstractNumId w:val="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76B"/>
    <w:rsid w:val="00005F98"/>
    <w:rsid w:val="0001597B"/>
    <w:rsid w:val="00017E92"/>
    <w:rsid w:val="000416B4"/>
    <w:rsid w:val="000744A4"/>
    <w:rsid w:val="000807F1"/>
    <w:rsid w:val="000A52B3"/>
    <w:rsid w:val="000F7181"/>
    <w:rsid w:val="001917D2"/>
    <w:rsid w:val="001A55AB"/>
    <w:rsid w:val="002305DA"/>
    <w:rsid w:val="00321722"/>
    <w:rsid w:val="00323000"/>
    <w:rsid w:val="0033488E"/>
    <w:rsid w:val="003551E5"/>
    <w:rsid w:val="00395528"/>
    <w:rsid w:val="003E2469"/>
    <w:rsid w:val="00417FFD"/>
    <w:rsid w:val="004932FA"/>
    <w:rsid w:val="004C519A"/>
    <w:rsid w:val="005173D9"/>
    <w:rsid w:val="005869DE"/>
    <w:rsid w:val="005A4A3A"/>
    <w:rsid w:val="005D0E7E"/>
    <w:rsid w:val="005D4135"/>
    <w:rsid w:val="005F09D0"/>
    <w:rsid w:val="006008D9"/>
    <w:rsid w:val="00611999"/>
    <w:rsid w:val="006B20BA"/>
    <w:rsid w:val="006C58AA"/>
    <w:rsid w:val="00713459"/>
    <w:rsid w:val="0076324D"/>
    <w:rsid w:val="007900C5"/>
    <w:rsid w:val="007B2891"/>
    <w:rsid w:val="008251FF"/>
    <w:rsid w:val="00825626"/>
    <w:rsid w:val="0085052B"/>
    <w:rsid w:val="008525F0"/>
    <w:rsid w:val="008D26DA"/>
    <w:rsid w:val="00913CEC"/>
    <w:rsid w:val="009C1895"/>
    <w:rsid w:val="009D15B8"/>
    <w:rsid w:val="009D1D1B"/>
    <w:rsid w:val="00A50633"/>
    <w:rsid w:val="00A62E75"/>
    <w:rsid w:val="00AA2B40"/>
    <w:rsid w:val="00B171F3"/>
    <w:rsid w:val="00B31F59"/>
    <w:rsid w:val="00B345CD"/>
    <w:rsid w:val="00B461A5"/>
    <w:rsid w:val="00B8076B"/>
    <w:rsid w:val="00BA6687"/>
    <w:rsid w:val="00BE280A"/>
    <w:rsid w:val="00C0548D"/>
    <w:rsid w:val="00C45C4E"/>
    <w:rsid w:val="00C4684B"/>
    <w:rsid w:val="00C51CC0"/>
    <w:rsid w:val="00C76507"/>
    <w:rsid w:val="00C8437C"/>
    <w:rsid w:val="00C9590D"/>
    <w:rsid w:val="00CA65B8"/>
    <w:rsid w:val="00D179DE"/>
    <w:rsid w:val="00D8240B"/>
    <w:rsid w:val="00D95E03"/>
    <w:rsid w:val="00DF3B83"/>
    <w:rsid w:val="00DF4C95"/>
    <w:rsid w:val="00E04499"/>
    <w:rsid w:val="00E25EE6"/>
    <w:rsid w:val="00E61185"/>
    <w:rsid w:val="00E87F05"/>
    <w:rsid w:val="00EA472C"/>
    <w:rsid w:val="00F002CB"/>
    <w:rsid w:val="00F37C45"/>
    <w:rsid w:val="00F45D6B"/>
    <w:rsid w:val="00F64FFE"/>
    <w:rsid w:val="00F84282"/>
    <w:rsid w:val="00F910AD"/>
    <w:rsid w:val="00FD5D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BD6F8"/>
  <w15:chartTrackingRefBased/>
  <w15:docId w15:val="{634D97E3-D7AD-42DC-8D29-02BC8BFE2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76B"/>
    <w:pPr>
      <w:overflowPunct w:val="0"/>
      <w:autoSpaceDE w:val="0"/>
      <w:autoSpaceDN w:val="0"/>
      <w:adjustRightInd w:val="0"/>
      <w:spacing w:after="120" w:line="240" w:lineRule="auto"/>
      <w:textAlignment w:val="baseline"/>
    </w:pPr>
    <w:rPr>
      <w:rFonts w:ascii="Times New Roman" w:eastAsia="맑은 고딕" w:hAnsi="Times New Roman" w:cs="Times New Roman"/>
      <w:kern w:val="0"/>
      <w:sz w:val="22"/>
      <w:szCs w:val="20"/>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B8076B"/>
    <w:pPr>
      <w:keepNext/>
      <w:keepLines/>
      <w:numPr>
        <w:numId w:val="1"/>
      </w:numPr>
      <w:pBdr>
        <w:top w:val="single" w:sz="12" w:space="3" w:color="auto"/>
      </w:pBdr>
      <w:overflowPunct w:val="0"/>
      <w:autoSpaceDE w:val="0"/>
      <w:autoSpaceDN w:val="0"/>
      <w:adjustRightInd w:val="0"/>
      <w:spacing w:beforeLines="50" w:before="120" w:after="240" w:line="240" w:lineRule="auto"/>
      <w:jc w:val="left"/>
      <w:textAlignment w:val="baseline"/>
      <w:outlineLvl w:val="0"/>
    </w:pPr>
    <w:rPr>
      <w:rFonts w:ascii="Arial" w:eastAsia="맑은 고딕" w:hAnsi="Arial" w:cs="Times New Roman"/>
      <w:kern w:val="0"/>
      <w:sz w:val="32"/>
      <w:szCs w:val="28"/>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B8076B"/>
    <w:pPr>
      <w:numPr>
        <w:ilvl w:val="1"/>
      </w:numPr>
      <w:pBdr>
        <w:top w:val="none" w:sz="0" w:space="0" w:color="auto"/>
      </w:pBdr>
      <w:tabs>
        <w:tab w:val="clear" w:pos="859"/>
        <w:tab w:val="num" w:pos="576"/>
      </w:tabs>
      <w:ind w:left="576"/>
      <w:outlineLvl w:val="1"/>
    </w:pPr>
    <w:rPr>
      <w:sz w:val="28"/>
      <w:szCs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B8076B"/>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Char"/>
    <w:qFormat/>
    <w:rsid w:val="00B8076B"/>
    <w:pPr>
      <w:numPr>
        <w:ilvl w:val="3"/>
      </w:numPr>
      <w:outlineLvl w:val="3"/>
    </w:pPr>
    <w:rPr>
      <w:sz w:val="24"/>
      <w:szCs w:val="24"/>
    </w:rPr>
  </w:style>
  <w:style w:type="paragraph" w:styleId="5">
    <w:name w:val="heading 5"/>
    <w:aliases w:val="h5,Heading5,H5"/>
    <w:basedOn w:val="4"/>
    <w:next w:val="a"/>
    <w:link w:val="5Char"/>
    <w:qFormat/>
    <w:rsid w:val="00B8076B"/>
    <w:pPr>
      <w:numPr>
        <w:ilvl w:val="4"/>
      </w:numPr>
      <w:outlineLvl w:val="4"/>
    </w:pPr>
    <w:rPr>
      <w:sz w:val="22"/>
      <w:szCs w:val="22"/>
    </w:rPr>
  </w:style>
  <w:style w:type="paragraph" w:styleId="6">
    <w:name w:val="heading 6"/>
    <w:basedOn w:val="a"/>
    <w:next w:val="a"/>
    <w:link w:val="6Char"/>
    <w:uiPriority w:val="9"/>
    <w:qFormat/>
    <w:rsid w:val="00B8076B"/>
    <w:pPr>
      <w:keepNext/>
      <w:keepLines/>
      <w:numPr>
        <w:ilvl w:val="5"/>
        <w:numId w:val="1"/>
      </w:numPr>
      <w:spacing w:before="120"/>
      <w:outlineLvl w:val="5"/>
    </w:pPr>
    <w:rPr>
      <w:rFonts w:ascii="Arial" w:hAnsi="Arial" w:cs="Arial"/>
    </w:rPr>
  </w:style>
  <w:style w:type="paragraph" w:styleId="7">
    <w:name w:val="heading 7"/>
    <w:basedOn w:val="a"/>
    <w:next w:val="a"/>
    <w:link w:val="7Char"/>
    <w:uiPriority w:val="9"/>
    <w:qFormat/>
    <w:rsid w:val="00B8076B"/>
    <w:pPr>
      <w:keepNext/>
      <w:keepLines/>
      <w:numPr>
        <w:ilvl w:val="6"/>
        <w:numId w:val="1"/>
      </w:numPr>
      <w:spacing w:before="120"/>
      <w:outlineLvl w:val="6"/>
    </w:pPr>
    <w:rPr>
      <w:rFonts w:ascii="Arial" w:hAnsi="Arial" w:cs="Arial"/>
    </w:rPr>
  </w:style>
  <w:style w:type="paragraph" w:styleId="8">
    <w:name w:val="heading 8"/>
    <w:aliases w:val="Table Heading"/>
    <w:basedOn w:val="7"/>
    <w:next w:val="a"/>
    <w:link w:val="8Char"/>
    <w:qFormat/>
    <w:rsid w:val="00B8076B"/>
    <w:pPr>
      <w:numPr>
        <w:ilvl w:val="7"/>
      </w:numPr>
      <w:outlineLvl w:val="7"/>
    </w:pPr>
  </w:style>
  <w:style w:type="paragraph" w:styleId="9">
    <w:name w:val="heading 9"/>
    <w:aliases w:val="Figure Heading,FH"/>
    <w:basedOn w:val="8"/>
    <w:next w:val="a"/>
    <w:link w:val="9Char"/>
    <w:uiPriority w:val="9"/>
    <w:qFormat/>
    <w:rsid w:val="00B8076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uiPriority w:val="99"/>
    <w:rsid w:val="00B8076B"/>
    <w:rPr>
      <w:rFonts w:ascii="Arial" w:eastAsia="맑은 고딕" w:hAnsi="Arial" w:cs="Times New Roman"/>
      <w:kern w:val="0"/>
      <w:sz w:val="32"/>
      <w:szCs w:val="28"/>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B8076B"/>
    <w:rPr>
      <w:rFonts w:ascii="Arial" w:eastAsia="맑은 고딕" w:hAnsi="Arial" w:cs="Times New Roman"/>
      <w:kern w:val="0"/>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0"/>
    <w:link w:val="3"/>
    <w:uiPriority w:val="9"/>
    <w:rsid w:val="00B8076B"/>
    <w:rPr>
      <w:rFonts w:ascii="Arial" w:eastAsia="맑은 고딕" w:hAnsi="Arial" w:cs="Times New Roman"/>
      <w:kern w:val="0"/>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8076B"/>
    <w:rPr>
      <w:rFonts w:ascii="Arial" w:eastAsia="맑은 고딕" w:hAnsi="Arial" w:cs="Times New Roman"/>
      <w:kern w:val="0"/>
      <w:sz w:val="24"/>
      <w:szCs w:val="24"/>
    </w:rPr>
  </w:style>
  <w:style w:type="character" w:customStyle="1" w:styleId="5Char">
    <w:name w:val="제목 5 Char"/>
    <w:aliases w:val="h5 Char,Heading5 Char,H5 Char"/>
    <w:basedOn w:val="a0"/>
    <w:link w:val="5"/>
    <w:rsid w:val="00B8076B"/>
    <w:rPr>
      <w:rFonts w:ascii="Arial" w:eastAsia="맑은 고딕" w:hAnsi="Arial" w:cs="Times New Roman"/>
      <w:kern w:val="0"/>
      <w:sz w:val="22"/>
    </w:rPr>
  </w:style>
  <w:style w:type="character" w:customStyle="1" w:styleId="6Char">
    <w:name w:val="제목 6 Char"/>
    <w:basedOn w:val="a0"/>
    <w:link w:val="6"/>
    <w:uiPriority w:val="9"/>
    <w:rsid w:val="00B8076B"/>
    <w:rPr>
      <w:rFonts w:ascii="Arial" w:eastAsia="맑은 고딕" w:hAnsi="Arial" w:cs="Arial"/>
      <w:kern w:val="0"/>
      <w:sz w:val="22"/>
      <w:szCs w:val="20"/>
      <w:lang w:val="en-GB" w:eastAsia="zh-CN"/>
    </w:rPr>
  </w:style>
  <w:style w:type="character" w:customStyle="1" w:styleId="7Char">
    <w:name w:val="제목 7 Char"/>
    <w:basedOn w:val="a0"/>
    <w:link w:val="7"/>
    <w:uiPriority w:val="9"/>
    <w:rsid w:val="00B8076B"/>
    <w:rPr>
      <w:rFonts w:ascii="Arial" w:eastAsia="맑은 고딕" w:hAnsi="Arial" w:cs="Arial"/>
      <w:kern w:val="0"/>
      <w:sz w:val="22"/>
      <w:szCs w:val="20"/>
      <w:lang w:val="en-GB" w:eastAsia="zh-CN"/>
    </w:rPr>
  </w:style>
  <w:style w:type="character" w:customStyle="1" w:styleId="8Char">
    <w:name w:val="제목 8 Char"/>
    <w:aliases w:val="Table Heading Char"/>
    <w:basedOn w:val="a0"/>
    <w:link w:val="8"/>
    <w:rsid w:val="00B8076B"/>
    <w:rPr>
      <w:rFonts w:ascii="Arial" w:eastAsia="맑은 고딕" w:hAnsi="Arial" w:cs="Arial"/>
      <w:kern w:val="0"/>
      <w:sz w:val="22"/>
      <w:szCs w:val="20"/>
      <w:lang w:val="en-GB" w:eastAsia="zh-CN"/>
    </w:rPr>
  </w:style>
  <w:style w:type="character" w:customStyle="1" w:styleId="9Char">
    <w:name w:val="제목 9 Char"/>
    <w:aliases w:val="Figure Heading Char,FH Char"/>
    <w:basedOn w:val="a0"/>
    <w:link w:val="9"/>
    <w:uiPriority w:val="9"/>
    <w:rsid w:val="00B8076B"/>
    <w:rPr>
      <w:rFonts w:ascii="Arial" w:eastAsia="맑은 고딕" w:hAnsi="Arial" w:cs="Arial"/>
      <w:kern w:val="0"/>
      <w:sz w:val="22"/>
      <w:szCs w:val="20"/>
      <w:lang w:val="en-GB"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8076B"/>
    <w:pPr>
      <w:widowControl w:val="0"/>
      <w:overflowPunct w:val="0"/>
      <w:autoSpaceDE w:val="0"/>
      <w:autoSpaceDN w:val="0"/>
      <w:adjustRightInd w:val="0"/>
      <w:spacing w:after="0" w:line="240" w:lineRule="auto"/>
      <w:jc w:val="left"/>
      <w:textAlignment w:val="baseline"/>
    </w:pPr>
    <w:rPr>
      <w:rFonts w:ascii="Arial" w:eastAsia="맑은 고딕" w:hAnsi="Arial" w:cs="Arial"/>
      <w:b/>
      <w:bCs/>
      <w:noProof/>
      <w:kern w:val="0"/>
      <w:sz w:val="18"/>
      <w:szCs w:val="18"/>
      <w:lang w:eastAsia="zh-CN"/>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B8076B"/>
    <w:rPr>
      <w:rFonts w:ascii="Arial" w:eastAsia="맑은 고딕" w:hAnsi="Arial" w:cs="Arial"/>
      <w:b/>
      <w:bCs/>
      <w:noProof/>
      <w:kern w:val="0"/>
      <w:sz w:val="18"/>
      <w:szCs w:val="18"/>
      <w:lang w:eastAsia="zh-CN"/>
    </w:rPr>
  </w:style>
  <w:style w:type="paragraph" w:styleId="a4">
    <w:name w:val="footer"/>
    <w:basedOn w:val="a3"/>
    <w:link w:val="Char0"/>
    <w:uiPriority w:val="99"/>
    <w:rsid w:val="00B8076B"/>
    <w:pPr>
      <w:jc w:val="center"/>
    </w:pPr>
    <w:rPr>
      <w:i/>
      <w:iCs/>
    </w:rPr>
  </w:style>
  <w:style w:type="character" w:customStyle="1" w:styleId="Char0">
    <w:name w:val="바닥글 Char"/>
    <w:basedOn w:val="a0"/>
    <w:link w:val="a4"/>
    <w:uiPriority w:val="99"/>
    <w:rsid w:val="00B8076B"/>
    <w:rPr>
      <w:rFonts w:ascii="Arial" w:eastAsia="맑은 고딕" w:hAnsi="Arial" w:cs="Arial"/>
      <w:b/>
      <w:bCs/>
      <w:i/>
      <w:iCs/>
      <w:noProof/>
      <w:kern w:val="0"/>
      <w:sz w:val="18"/>
      <w:szCs w:val="18"/>
      <w:lang w:eastAsia="zh-CN"/>
    </w:rPr>
  </w:style>
  <w:style w:type="character" w:styleId="a5">
    <w:name w:val="page number"/>
    <w:basedOn w:val="a0"/>
    <w:rsid w:val="00B8076B"/>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B8076B"/>
    <w:pPr>
      <w:overflowPunct/>
      <w:autoSpaceDE/>
      <w:autoSpaceDN/>
      <w:adjustRightInd/>
      <w:spacing w:after="0"/>
      <w:textAlignment w:val="auto"/>
    </w:pPr>
    <w:rPr>
      <w:rFonts w:ascii="Times" w:eastAsia="바탕" w:hAnsi="Times"/>
      <w:sz w:val="20"/>
      <w:lang w:val="en-US"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B8076B"/>
    <w:rPr>
      <w:rFonts w:ascii="Times" w:eastAsia="바탕" w:hAnsi="Times" w:cs="Times New Roman"/>
      <w:kern w:val="0"/>
      <w:szCs w:val="20"/>
      <w:lang w:eastAsia="en-US"/>
    </w:rPr>
  </w:style>
  <w:style w:type="table" w:styleId="a7">
    <w:name w:val="Table Grid"/>
    <w:basedOn w:val="a1"/>
    <w:uiPriority w:val="39"/>
    <w:qFormat/>
    <w:rsid w:val="00B8076B"/>
    <w:pPr>
      <w:overflowPunct w:val="0"/>
      <w:autoSpaceDE w:val="0"/>
      <w:autoSpaceDN w:val="0"/>
      <w:adjustRightInd w:val="0"/>
      <w:spacing w:after="120" w:line="240" w:lineRule="auto"/>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
    <w:link w:val="Char2"/>
    <w:uiPriority w:val="34"/>
    <w:qFormat/>
    <w:rsid w:val="00B8076B"/>
    <w:pPr>
      <w:ind w:leftChars="400" w:left="800"/>
    </w:pPr>
  </w:style>
  <w:style w:type="character" w:styleId="a9">
    <w:name w:val="annotation reference"/>
    <w:qFormat/>
    <w:rsid w:val="00B8076B"/>
    <w:rPr>
      <w:sz w:val="18"/>
      <w:szCs w:val="18"/>
    </w:rPr>
  </w:style>
  <w:style w:type="paragraph" w:styleId="aa">
    <w:name w:val="annotation text"/>
    <w:basedOn w:val="a"/>
    <w:link w:val="Char3"/>
    <w:qFormat/>
    <w:rsid w:val="00B8076B"/>
    <w:pPr>
      <w:overflowPunct/>
      <w:autoSpaceDE/>
      <w:autoSpaceDN/>
      <w:adjustRightInd/>
      <w:spacing w:after="0"/>
      <w:jc w:val="left"/>
      <w:textAlignment w:val="auto"/>
    </w:pPr>
    <w:rPr>
      <w:rFonts w:ascii="Times" w:eastAsia="바탕" w:hAnsi="Times"/>
      <w:sz w:val="20"/>
      <w:szCs w:val="24"/>
      <w:lang w:eastAsia="en-US"/>
    </w:rPr>
  </w:style>
  <w:style w:type="character" w:customStyle="1" w:styleId="Char3">
    <w:name w:val="메모 텍스트 Char"/>
    <w:basedOn w:val="a0"/>
    <w:link w:val="aa"/>
    <w:qFormat/>
    <w:rsid w:val="00B8076B"/>
    <w:rPr>
      <w:rFonts w:ascii="Times" w:eastAsia="바탕" w:hAnsi="Times" w:cs="Times New Roman"/>
      <w:kern w:val="0"/>
      <w:szCs w:val="24"/>
      <w:lang w:val="en-GB" w:eastAsia="en-US"/>
    </w:rPr>
  </w:style>
  <w:style w:type="character" w:customStyle="1" w:styleId="Char2">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8"/>
    <w:uiPriority w:val="34"/>
    <w:qFormat/>
    <w:rsid w:val="00B8076B"/>
    <w:rPr>
      <w:rFonts w:ascii="Times New Roman" w:eastAsia="맑은 고딕" w:hAnsi="Times New Roman" w:cs="Times New Roman"/>
      <w:kern w:val="0"/>
      <w:sz w:val="22"/>
      <w:szCs w:val="20"/>
      <w:lang w:val="en-GB" w:eastAsia="zh-CN"/>
    </w:rPr>
  </w:style>
  <w:style w:type="character" w:styleId="ab">
    <w:name w:val="Strong"/>
    <w:uiPriority w:val="22"/>
    <w:qFormat/>
    <w:rsid w:val="00B8076B"/>
    <w:rPr>
      <w:b/>
      <w:bCs/>
    </w:rPr>
  </w:style>
  <w:style w:type="paragraph" w:customStyle="1" w:styleId="3GPPAgreements">
    <w:name w:val="3GPP Agreements"/>
    <w:basedOn w:val="a"/>
    <w:link w:val="3GPPAgreementsChar"/>
    <w:qFormat/>
    <w:rsid w:val="00B8076B"/>
    <w:pPr>
      <w:numPr>
        <w:numId w:val="2"/>
      </w:numPr>
      <w:spacing w:before="60" w:after="60"/>
    </w:pPr>
    <w:rPr>
      <w:rFonts w:eastAsia="SimSun"/>
      <w:lang w:val="en-US"/>
    </w:rPr>
  </w:style>
  <w:style w:type="character" w:customStyle="1" w:styleId="3GPPAgreementsChar">
    <w:name w:val="3GPP Agreements Char"/>
    <w:link w:val="3GPPAgreements"/>
    <w:rsid w:val="00B8076B"/>
    <w:rPr>
      <w:rFonts w:ascii="Times New Roman" w:eastAsia="SimSun" w:hAnsi="Times New Roman" w:cs="Times New Roman"/>
      <w:kern w:val="0"/>
      <w:sz w:val="22"/>
      <w:szCs w:val="20"/>
      <w:lang w:eastAsia="zh-CN"/>
    </w:rPr>
  </w:style>
  <w:style w:type="paragraph" w:styleId="ac">
    <w:name w:val="Balloon Text"/>
    <w:basedOn w:val="a"/>
    <w:link w:val="Char4"/>
    <w:uiPriority w:val="99"/>
    <w:semiHidden/>
    <w:unhideWhenUsed/>
    <w:rsid w:val="00B8076B"/>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c"/>
    <w:uiPriority w:val="99"/>
    <w:semiHidden/>
    <w:rsid w:val="00B8076B"/>
    <w:rPr>
      <w:rFonts w:asciiTheme="majorHAnsi" w:eastAsiaTheme="majorEastAsia" w:hAnsiTheme="majorHAnsi" w:cstheme="majorBidi"/>
      <w:kern w:val="0"/>
      <w:sz w:val="18"/>
      <w:szCs w:val="18"/>
      <w:lang w:val="en-GB" w:eastAsia="zh-CN"/>
    </w:rPr>
  </w:style>
  <w:style w:type="paragraph" w:styleId="ad">
    <w:name w:val="annotation subject"/>
    <w:basedOn w:val="aa"/>
    <w:next w:val="aa"/>
    <w:link w:val="Char5"/>
    <w:uiPriority w:val="99"/>
    <w:semiHidden/>
    <w:unhideWhenUsed/>
    <w:rsid w:val="00C76507"/>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5">
    <w:name w:val="메모 주제 Char"/>
    <w:basedOn w:val="Char3"/>
    <w:link w:val="ad"/>
    <w:uiPriority w:val="99"/>
    <w:semiHidden/>
    <w:rsid w:val="00C76507"/>
    <w:rPr>
      <w:rFonts w:ascii="Times New Roman" w:eastAsia="맑은 고딕" w:hAnsi="Times New Roman" w:cs="Times New Roman"/>
      <w:b/>
      <w:bCs/>
      <w:kern w:val="0"/>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1430</Words>
  <Characters>8151</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심재남/선임연구원/미래기술센터 C&amp;M표준(연)5G무선통신표준Task(jaenam.shim@lge.com)</dc:creator>
  <cp:keywords/>
  <dc:description/>
  <cp:lastModifiedBy>고현수/책임연구원/미래기술센터 C&amp;M표준(연)5G무선통신표준Task(hyunsoo.ko@lge.com)</cp:lastModifiedBy>
  <cp:revision>3</cp:revision>
  <dcterms:created xsi:type="dcterms:W3CDTF">2021-01-19T02:51:00Z</dcterms:created>
  <dcterms:modified xsi:type="dcterms:W3CDTF">2021-01-19T03:09:00Z</dcterms:modified>
</cp:coreProperties>
</file>